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8C" w:rsidRPr="00796F56" w:rsidRDefault="00796F56" w:rsidP="0086148C">
      <w:pPr>
        <w:jc w:val="center"/>
        <w:rPr>
          <w:b/>
          <w:bCs/>
          <w:sz w:val="16"/>
          <w:szCs w:val="16"/>
        </w:rPr>
      </w:pPr>
      <w:r w:rsidRPr="00796F56">
        <w:rPr>
          <w:b/>
        </w:rPr>
        <w:t>PRYWATNE LICEUM OGÓLNOKSZTAŁCĄCE „IZABELA KRZEMIŃSKA”</w:t>
      </w:r>
      <w:r>
        <w:rPr>
          <w:b/>
        </w:rPr>
        <w:t xml:space="preserve">                                    </w:t>
      </w:r>
      <w:r w:rsidRPr="00796F56">
        <w:rPr>
          <w:b/>
        </w:rPr>
        <w:t xml:space="preserve"> W CHOSZCZNIE</w:t>
      </w:r>
      <w:r w:rsidRPr="00796F56">
        <w:rPr>
          <w:b/>
          <w:bCs/>
          <w:sz w:val="16"/>
          <w:szCs w:val="16"/>
        </w:rPr>
        <w:br/>
      </w:r>
    </w:p>
    <w:p w:rsidR="0086148C" w:rsidRPr="00796F56" w:rsidRDefault="0086148C" w:rsidP="0086148C">
      <w:pPr>
        <w:rPr>
          <w:b/>
          <w:bCs/>
        </w:rPr>
      </w:pPr>
      <w:r w:rsidRPr="00796F56">
        <w:rPr>
          <w:b/>
          <w:bCs/>
        </w:rPr>
        <w:t xml:space="preserve">                    </w:t>
      </w:r>
      <w:r w:rsidR="00796F56" w:rsidRPr="00796F56">
        <w:rPr>
          <w:b/>
          <w:bCs/>
        </w:rPr>
        <w:t xml:space="preserve">                     </w:t>
      </w:r>
      <w:r w:rsidRPr="00796F56">
        <w:rPr>
          <w:b/>
          <w:bCs/>
        </w:rPr>
        <w:t xml:space="preserve">  EGZAMIN PISEMNY Z JĘZYKA POLSKIEGO</w:t>
      </w:r>
    </w:p>
    <w:p w:rsidR="0086148C" w:rsidRPr="00796F56" w:rsidRDefault="0086148C" w:rsidP="0086148C">
      <w:pPr>
        <w:jc w:val="center"/>
        <w:rPr>
          <w:b/>
          <w:bCs/>
        </w:rPr>
      </w:pPr>
      <w:r w:rsidRPr="00796F56">
        <w:rPr>
          <w:b/>
          <w:bCs/>
        </w:rPr>
        <w:t>KLASA III, SEMESTR VI, ROK SZKOLNY 2019/2020</w:t>
      </w:r>
    </w:p>
    <w:p w:rsidR="0086148C" w:rsidRPr="00796F56" w:rsidRDefault="0086148C" w:rsidP="0086148C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86148C" w:rsidRPr="000A61E8" w:rsidRDefault="0086148C" w:rsidP="0086148C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0A61E8">
        <w:rPr>
          <w:b/>
          <w:bCs/>
        </w:rPr>
        <w:t>Stanisław Falkowski,</w:t>
      </w:r>
      <w:r w:rsidRPr="000A61E8">
        <w:rPr>
          <w:rFonts w:ascii="QuasiCourier-Bold" w:hAnsi="QuasiCourier-Bold" w:cs="QuasiCourier-Bold"/>
          <w:b/>
          <w:bCs/>
          <w:sz w:val="28"/>
          <w:szCs w:val="28"/>
        </w:rPr>
        <w:t xml:space="preserve"> </w:t>
      </w:r>
      <w:r w:rsidRPr="000A61E8">
        <w:rPr>
          <w:b/>
          <w:bCs/>
          <w:iCs/>
        </w:rPr>
        <w:t>Zagadka religijności „Chłopów” W.S. Reymonta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sz w:val="22"/>
          <w:szCs w:val="22"/>
        </w:rPr>
        <w:t xml:space="preserve"> </w:t>
      </w:r>
    </w:p>
    <w:p w:rsidR="0086148C" w:rsidRPr="000A61E8" w:rsidRDefault="0086148C" w:rsidP="008614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61E8">
        <w:rPr>
          <w:sz w:val="20"/>
          <w:szCs w:val="20"/>
        </w:rPr>
        <w:t>„Pacierz pomaga, ale i zamawianie nie zaszkodzi”</w:t>
      </w:r>
    </w:p>
    <w:p w:rsidR="0086148C" w:rsidRPr="000A61E8" w:rsidRDefault="0086148C" w:rsidP="0086148C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0A61E8">
        <w:rPr>
          <w:sz w:val="20"/>
          <w:szCs w:val="20"/>
        </w:rPr>
        <w:t>(S. W. Reymont: „Chłopi”)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>1.</w:t>
      </w:r>
      <w:r w:rsidRPr="000A61E8">
        <w:rPr>
          <w:b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Zajmiemy się tu przede wszystkim stosunkiem </w:t>
      </w:r>
      <w:r w:rsidRPr="000A61E8">
        <w:rPr>
          <w:i/>
          <w:iCs/>
          <w:sz w:val="22"/>
          <w:szCs w:val="22"/>
        </w:rPr>
        <w:t xml:space="preserve">„Chłopów” </w:t>
      </w:r>
      <w:r w:rsidRPr="000A61E8">
        <w:rPr>
          <w:sz w:val="22"/>
          <w:szCs w:val="22"/>
        </w:rPr>
        <w:t xml:space="preserve">do chrześcijaństwa. Można wysunąć </w:t>
      </w:r>
      <w:r w:rsidRPr="000A61E8">
        <w:rPr>
          <w:sz w:val="22"/>
          <w:szCs w:val="22"/>
        </w:rPr>
        <w:br/>
        <w:t xml:space="preserve">co najmniej trzy argumenty przemawiające przeciwko uznaniu świata pojęć bohaterów za jednoznacznie chrześcijański. Argument pierwszy: czas cykliczny i związane z nim </w:t>
      </w:r>
      <w:r w:rsidRPr="000A61E8">
        <w:rPr>
          <w:i/>
          <w:sz w:val="21"/>
          <w:szCs w:val="21"/>
        </w:rPr>
        <w:t>„pogańskie”</w:t>
      </w:r>
      <w:r w:rsidRPr="000A61E8">
        <w:rPr>
          <w:sz w:val="22"/>
          <w:szCs w:val="22"/>
        </w:rPr>
        <w:t xml:space="preserve"> i biologiczne motywy ładu świata. Życie ludzkie w świadomości bohaterów […] jest rzeczywiście niemal bez reszty podporządkowane tyranii tak rozumianego czasu:</w:t>
      </w:r>
      <w:r w:rsidRPr="000A61E8">
        <w:rPr>
          <w:i/>
          <w:sz w:val="22"/>
          <w:szCs w:val="22"/>
        </w:rPr>
        <w:t xml:space="preserve"> </w:t>
      </w:r>
      <w:r w:rsidRPr="000A61E8">
        <w:rPr>
          <w:i/>
          <w:sz w:val="21"/>
          <w:szCs w:val="21"/>
        </w:rPr>
        <w:t xml:space="preserve">„…dnie przechodziły niepowstrzymanie, narastały </w:t>
      </w:r>
      <w:proofErr w:type="spellStart"/>
      <w:r w:rsidRPr="000A61E8">
        <w:rPr>
          <w:i/>
          <w:sz w:val="21"/>
          <w:szCs w:val="21"/>
        </w:rPr>
        <w:t>kiej</w:t>
      </w:r>
      <w:proofErr w:type="spellEnd"/>
      <w:r w:rsidRPr="000A61E8">
        <w:rPr>
          <w:i/>
          <w:sz w:val="21"/>
          <w:szCs w:val="21"/>
        </w:rPr>
        <w:t xml:space="preserve"> te wody płynące z morza wielgachnego, że ani początku, ni końca nie wymiarkować, szły i szły, iż ledwie człowiek </w:t>
      </w:r>
      <w:proofErr w:type="spellStart"/>
      <w:r w:rsidRPr="000A61E8">
        <w:rPr>
          <w:i/>
          <w:sz w:val="21"/>
          <w:szCs w:val="21"/>
        </w:rPr>
        <w:t>ozwar</w:t>
      </w:r>
      <w:proofErr w:type="spellEnd"/>
      <w:r w:rsidRPr="000A61E8">
        <w:rPr>
          <w:i/>
          <w:sz w:val="21"/>
          <w:szCs w:val="21"/>
        </w:rPr>
        <w:t xml:space="preserve"> oczy, ledwie się obejrzał, ledwie coś niecoś wyrozumiał, a już nowy zmrok, już noc, już nowe świtanie i dzień nowy, i turbacje nowe…”. </w:t>
      </w:r>
      <w:r w:rsidRPr="000A61E8">
        <w:rPr>
          <w:sz w:val="22"/>
          <w:szCs w:val="22"/>
        </w:rPr>
        <w:t xml:space="preserve">Argument drugi: bohaterowie i narrator wielokrotnie wypowiadają przekonanie o wszechwładności fatum: </w:t>
      </w:r>
      <w:r w:rsidRPr="000A61E8">
        <w:rPr>
          <w:i/>
          <w:sz w:val="21"/>
          <w:szCs w:val="21"/>
        </w:rPr>
        <w:t xml:space="preserve">„– Jezu!…[…] </w:t>
      </w:r>
      <w:r w:rsidRPr="000A61E8">
        <w:rPr>
          <w:i/>
          <w:sz w:val="21"/>
          <w:szCs w:val="21"/>
        </w:rPr>
        <w:br/>
        <w:t xml:space="preserve">– lamentowała Hanka, tłukąc głową o ścianę, a dzieci też w płaczliwy wtór biły. Ale po próżnicy lamenty, a płacze, na darmo, bo musu, człowiecze, nie przeprzesz, doli nie przemożesz, ni tego, co być ma…”. </w:t>
      </w:r>
      <w:r w:rsidRPr="000A61E8">
        <w:rPr>
          <w:sz w:val="22"/>
          <w:szCs w:val="22"/>
        </w:rPr>
        <w:t xml:space="preserve">Argument trzeci: świadomość bohaterów powieści jest zabarwiona elementami myślenia magicznego. Ujawnia się ono na przykład </w:t>
      </w:r>
      <w:r w:rsidRPr="000A61E8">
        <w:rPr>
          <w:sz w:val="22"/>
          <w:szCs w:val="22"/>
        </w:rPr>
        <w:br/>
        <w:t xml:space="preserve">w podzielanej przez całą wieś obawie przed </w:t>
      </w:r>
      <w:r w:rsidRPr="000A61E8">
        <w:rPr>
          <w:i/>
          <w:sz w:val="21"/>
          <w:szCs w:val="21"/>
        </w:rPr>
        <w:t>„złymi ślepiami” „rzucającej uroki”</w:t>
      </w:r>
      <w:r w:rsidRPr="000A61E8">
        <w:rPr>
          <w:sz w:val="21"/>
          <w:szCs w:val="21"/>
        </w:rPr>
        <w:t xml:space="preserve"> </w:t>
      </w:r>
      <w:proofErr w:type="spellStart"/>
      <w:r w:rsidRPr="000A61E8">
        <w:rPr>
          <w:sz w:val="22"/>
          <w:szCs w:val="22"/>
        </w:rPr>
        <w:t>Jagustynki</w:t>
      </w:r>
      <w:proofErr w:type="spellEnd"/>
      <w:r w:rsidRPr="000A61E8">
        <w:rPr>
          <w:sz w:val="22"/>
          <w:szCs w:val="22"/>
        </w:rPr>
        <w:t>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bCs/>
          <w:i/>
          <w:iCs/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2. </w:t>
      </w:r>
      <w:r w:rsidRPr="000A61E8">
        <w:rPr>
          <w:sz w:val="22"/>
          <w:szCs w:val="22"/>
        </w:rPr>
        <w:t xml:space="preserve">Cykliczność czasu, fatalizm i myślenie magiczne – czy wobec obecności tych trzech czynników wolno uznać, </w:t>
      </w:r>
      <w:r w:rsidRPr="000A61E8">
        <w:rPr>
          <w:sz w:val="22"/>
          <w:szCs w:val="22"/>
        </w:rPr>
        <w:br/>
        <w:t xml:space="preserve">że religię Ewangelii reprezentuje w </w:t>
      </w:r>
      <w:r w:rsidRPr="000A61E8">
        <w:rPr>
          <w:i/>
          <w:iCs/>
          <w:sz w:val="22"/>
          <w:szCs w:val="22"/>
        </w:rPr>
        <w:t xml:space="preserve">„Chłopach”  </w:t>
      </w:r>
      <w:r w:rsidRPr="000A61E8">
        <w:rPr>
          <w:sz w:val="22"/>
          <w:szCs w:val="22"/>
        </w:rPr>
        <w:t xml:space="preserve">coś więcej niż </w:t>
      </w:r>
      <w:proofErr w:type="spellStart"/>
      <w:r w:rsidRPr="000A61E8">
        <w:rPr>
          <w:sz w:val="22"/>
          <w:szCs w:val="22"/>
        </w:rPr>
        <w:t>półbaśniowa</w:t>
      </w:r>
      <w:proofErr w:type="spellEnd"/>
      <w:r w:rsidRPr="000A61E8">
        <w:rPr>
          <w:sz w:val="22"/>
          <w:szCs w:val="22"/>
        </w:rPr>
        <w:t xml:space="preserve"> opowieść Rocha o Matce Boskiej ratującej duszę grzesznika zaprzedanego diabłu, franciszkańska łagodność samego Rocha, Kuby i pana Jacka, widowiskowa obrzędowość świąteczna i indywidualna pobożność sytuująca</w:t>
      </w:r>
      <w:r w:rsidRPr="000A61E8">
        <w:rPr>
          <w:bCs/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się między biegunami nawyku (?) </w:t>
      </w:r>
      <w:r w:rsidRPr="000A61E8">
        <w:rPr>
          <w:sz w:val="22"/>
          <w:szCs w:val="22"/>
        </w:rPr>
        <w:br/>
        <w:t>i dramatu […] ? Zwłaszcza, jeśli pamiętamy,</w:t>
      </w:r>
      <w:r w:rsidRPr="000A61E8">
        <w:rPr>
          <w:bCs/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>że przecież świat powieści wypełniają dziesiątki postaci ulegających popędom</w:t>
      </w:r>
      <w:r w:rsidRPr="000A61E8">
        <w:rPr>
          <w:bCs/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chciwości, lęku, zazdrości, miłosnych namiętności, zemsty, tak że trudno byłoby mówić </w:t>
      </w:r>
      <w:r w:rsidRPr="000A61E8">
        <w:rPr>
          <w:sz w:val="22"/>
          <w:szCs w:val="22"/>
        </w:rPr>
        <w:br/>
        <w:t>o reymontowskich Lipcach jako o społeczności rządzącej się ewangelicznymi</w:t>
      </w:r>
      <w:r w:rsidRPr="000A61E8">
        <w:rPr>
          <w:bCs/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>nakazami moralnymi?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3. </w:t>
      </w:r>
      <w:r w:rsidRPr="000A61E8">
        <w:rPr>
          <w:sz w:val="22"/>
          <w:szCs w:val="22"/>
        </w:rPr>
        <w:t>Sądzę, że można mimo wszystko wskazać niejeden argument na rzecz odpowiedzi twierdzącej.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4. </w:t>
      </w:r>
      <w:r w:rsidRPr="000A61E8">
        <w:rPr>
          <w:sz w:val="22"/>
          <w:szCs w:val="22"/>
        </w:rPr>
        <w:t xml:space="preserve">Zacytowany przed chwilą akapit mówiący o niewstrzymanym wirze czasu kończy się następująco: </w:t>
      </w:r>
      <w:r w:rsidRPr="000A61E8">
        <w:rPr>
          <w:i/>
          <w:sz w:val="21"/>
          <w:szCs w:val="21"/>
        </w:rPr>
        <w:t xml:space="preserve">„…już nowy zmrok, już noc, już nowe świtanie i dzień nowy, i turbacje nowe, i tak samo w kółko, </w:t>
      </w:r>
      <w:proofErr w:type="spellStart"/>
      <w:r w:rsidRPr="000A61E8">
        <w:rPr>
          <w:i/>
          <w:sz w:val="21"/>
          <w:szCs w:val="21"/>
        </w:rPr>
        <w:t>bych</w:t>
      </w:r>
      <w:proofErr w:type="spellEnd"/>
      <w:r w:rsidRPr="000A61E8">
        <w:rPr>
          <w:i/>
          <w:sz w:val="21"/>
          <w:szCs w:val="21"/>
        </w:rPr>
        <w:t xml:space="preserve"> się jeno woli Boskiej stało zadość!”. </w:t>
      </w:r>
      <w:r w:rsidRPr="000A61E8">
        <w:rPr>
          <w:sz w:val="22"/>
          <w:szCs w:val="22"/>
        </w:rPr>
        <w:t xml:space="preserve">Po śmierci zaś Boryny mieszkańcy Lipiec </w:t>
      </w:r>
      <w:r w:rsidRPr="000A61E8">
        <w:rPr>
          <w:i/>
          <w:sz w:val="21"/>
          <w:szCs w:val="21"/>
        </w:rPr>
        <w:t xml:space="preserve">„…do cna struchleli  z </w:t>
      </w:r>
      <w:proofErr w:type="spellStart"/>
      <w:r w:rsidRPr="000A61E8">
        <w:rPr>
          <w:i/>
          <w:sz w:val="21"/>
          <w:szCs w:val="21"/>
        </w:rPr>
        <w:t>onej</w:t>
      </w:r>
      <w:proofErr w:type="spellEnd"/>
      <w:r w:rsidRPr="000A61E8">
        <w:rPr>
          <w:i/>
          <w:sz w:val="21"/>
          <w:szCs w:val="21"/>
        </w:rPr>
        <w:t xml:space="preserve"> Bożej przemocy nad </w:t>
      </w:r>
      <w:proofErr w:type="spellStart"/>
      <w:r w:rsidRPr="000A61E8">
        <w:rPr>
          <w:i/>
          <w:sz w:val="21"/>
          <w:szCs w:val="21"/>
        </w:rPr>
        <w:t>człowiekowym</w:t>
      </w:r>
      <w:proofErr w:type="spellEnd"/>
      <w:r w:rsidRPr="000A61E8">
        <w:rPr>
          <w:i/>
          <w:sz w:val="21"/>
          <w:szCs w:val="21"/>
        </w:rPr>
        <w:t xml:space="preserve"> żywotem”</w:t>
      </w:r>
      <w:r w:rsidRPr="000A61E8">
        <w:rPr>
          <w:i/>
          <w:iCs/>
          <w:sz w:val="21"/>
          <w:szCs w:val="21"/>
        </w:rPr>
        <w:t xml:space="preserve">. </w:t>
      </w:r>
      <w:r w:rsidRPr="000A61E8">
        <w:rPr>
          <w:sz w:val="22"/>
          <w:szCs w:val="22"/>
        </w:rPr>
        <w:t xml:space="preserve">A zatem dla bohaterów powieści fatum ma jednak rysy potężnej Bożej woli, dla człowieka wprawdzie niepojętej, lecz przecież – choćby sam nie całkiem sobie z tego zdawał sprawę – będącej zupełnie czym innym </w:t>
      </w:r>
      <w:r w:rsidRPr="000A61E8">
        <w:rPr>
          <w:sz w:val="22"/>
          <w:szCs w:val="22"/>
        </w:rPr>
        <w:br/>
        <w:t>niż ślepa konieczność.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5. </w:t>
      </w:r>
      <w:r w:rsidRPr="000A61E8">
        <w:rPr>
          <w:sz w:val="22"/>
          <w:szCs w:val="22"/>
        </w:rPr>
        <w:t xml:space="preserve">Gdy w wieczór wigilijny dzieci próbują w oborze Boryny usłyszeć mowę zwierząt, możemy na to spojrzeć </w:t>
      </w:r>
      <w:r w:rsidRPr="000A61E8">
        <w:rPr>
          <w:sz w:val="22"/>
          <w:szCs w:val="22"/>
        </w:rPr>
        <w:br/>
        <w:t xml:space="preserve">jako na […] przejaw baśniowo-magicznego traktowania wydarzeń ewangelicznych. Już jednak wyjaśnienie Witka: </w:t>
      </w:r>
      <w:r w:rsidRPr="000A61E8">
        <w:rPr>
          <w:i/>
          <w:sz w:val="21"/>
          <w:szCs w:val="21"/>
        </w:rPr>
        <w:t>„</w:t>
      </w:r>
      <w:proofErr w:type="spellStart"/>
      <w:r w:rsidRPr="000A61E8">
        <w:rPr>
          <w:i/>
          <w:sz w:val="21"/>
          <w:szCs w:val="21"/>
        </w:rPr>
        <w:t>Grzeszniśmy</w:t>
      </w:r>
      <w:proofErr w:type="spellEnd"/>
      <w:r w:rsidRPr="000A61E8">
        <w:rPr>
          <w:i/>
          <w:sz w:val="21"/>
          <w:szCs w:val="21"/>
        </w:rPr>
        <w:t xml:space="preserve">  pewnie, to nie usłyszymy […]”</w:t>
      </w:r>
      <w:r w:rsidRPr="000A61E8">
        <w:rPr>
          <w:sz w:val="21"/>
          <w:szCs w:val="21"/>
        </w:rPr>
        <w:t xml:space="preserve"> </w:t>
      </w:r>
      <w:r w:rsidRPr="000A61E8">
        <w:rPr>
          <w:sz w:val="22"/>
          <w:szCs w:val="22"/>
        </w:rPr>
        <w:t xml:space="preserve">wykracza poza myślenie magiczne ku – dziecięco naiwnemu co prawda – rozumieniu osobistej odpowiedzialności człowieka; z kolei zdanie Rocha: </w:t>
      </w:r>
      <w:r w:rsidRPr="000A61E8">
        <w:rPr>
          <w:i/>
          <w:sz w:val="21"/>
          <w:szCs w:val="21"/>
        </w:rPr>
        <w:t xml:space="preserve">„wszystko dzisiaj czuje, wszystko wie, </w:t>
      </w:r>
      <w:r w:rsidRPr="000A61E8">
        <w:rPr>
          <w:i/>
          <w:sz w:val="21"/>
          <w:szCs w:val="21"/>
        </w:rPr>
        <w:br/>
        <w:t>że Pan się narodził”,</w:t>
      </w:r>
      <w:r w:rsidRPr="000A61E8">
        <w:rPr>
          <w:sz w:val="22"/>
          <w:szCs w:val="22"/>
        </w:rPr>
        <w:t xml:space="preserve"> kieruje naszą uwagę w stronę chrześcijańskiej koncepcji uobecnienia czasu świętego […]. </w:t>
      </w:r>
      <w:r w:rsidRPr="000A61E8">
        <w:rPr>
          <w:sz w:val="22"/>
          <w:szCs w:val="22"/>
        </w:rPr>
        <w:br/>
        <w:t>A także – ku myśli, że dla bohaterów powieści cały świat jest wypełniony żywą obecnością Boga – Stwórcy, Odkupiciela, Gospodarza i Sędziego […]. Człowiek zaś żyje i umiera w poczuciu, że jest Bożą własnością […]. Czas sakralny przenika całe życie Lipiec także jako oczywisty czynnik nadający ład jego świeckim aspektom.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6. </w:t>
      </w:r>
      <w:r w:rsidRPr="000A61E8">
        <w:rPr>
          <w:sz w:val="22"/>
          <w:szCs w:val="22"/>
        </w:rPr>
        <w:t xml:space="preserve">Tak więc pojęcia bohaterów o mechanizmie świata, własnym miejscu w świecie i w szczególności </w:t>
      </w:r>
      <w:r w:rsidRPr="000A61E8">
        <w:rPr>
          <w:sz w:val="22"/>
          <w:szCs w:val="22"/>
        </w:rPr>
        <w:br/>
        <w:t xml:space="preserve">o czasie, choć silnie nacechowane elementami myślenia pierwotnego, okazują się równocześnie przesiąknięte pierwiastkiem chrześcijańskim. […] Cała powieść rozwija się bowiem jakby w monotonnym rytmie pielgrzymki, mijającej niezliczone szeregi pejzaży, ludzi, zapachów i barw… Ale bieg owej </w:t>
      </w:r>
      <w:r w:rsidRPr="000A61E8">
        <w:rPr>
          <w:i/>
          <w:sz w:val="21"/>
          <w:szCs w:val="21"/>
        </w:rPr>
        <w:t xml:space="preserve">„pielgrzymki” </w:t>
      </w:r>
      <w:r w:rsidRPr="000A61E8">
        <w:rPr>
          <w:sz w:val="22"/>
          <w:szCs w:val="22"/>
        </w:rPr>
        <w:t xml:space="preserve">jest zorientowany </w:t>
      </w:r>
      <w:r w:rsidRPr="000A61E8">
        <w:rPr>
          <w:sz w:val="22"/>
          <w:szCs w:val="22"/>
        </w:rPr>
        <w:br/>
        <w:t xml:space="preserve">ku wyraźnemu celowi w postaci miejsca świętego – mianowicie koło pór roku nie domyka się, lecz zostaje </w:t>
      </w:r>
      <w:r w:rsidRPr="000A61E8">
        <w:rPr>
          <w:sz w:val="22"/>
          <w:szCs w:val="22"/>
        </w:rPr>
        <w:br/>
        <w:t>w powieści zwieńczone dosłowną pielgrzymką mieszkańców Lipiec do Częstochowy.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7. </w:t>
      </w:r>
      <w:r w:rsidRPr="000A61E8">
        <w:rPr>
          <w:sz w:val="22"/>
          <w:szCs w:val="22"/>
        </w:rPr>
        <w:t>Ważnym probierzem</w:t>
      </w:r>
      <w:r w:rsidRPr="000A61E8">
        <w:rPr>
          <w:sz w:val="22"/>
          <w:szCs w:val="22"/>
          <w:vertAlign w:val="superscript"/>
        </w:rPr>
        <w:t>1</w:t>
      </w:r>
      <w:r w:rsidRPr="000A61E8">
        <w:rPr>
          <w:sz w:val="22"/>
          <w:szCs w:val="22"/>
        </w:rPr>
        <w:t xml:space="preserve"> religijności jest stosunek bohaterów </w:t>
      </w:r>
      <w:r w:rsidRPr="000A61E8">
        <w:rPr>
          <w:i/>
          <w:iCs/>
          <w:sz w:val="22"/>
          <w:szCs w:val="22"/>
        </w:rPr>
        <w:t xml:space="preserve">„Chłopów” </w:t>
      </w:r>
      <w:r w:rsidRPr="000A61E8">
        <w:rPr>
          <w:sz w:val="22"/>
          <w:szCs w:val="22"/>
        </w:rPr>
        <w:t>do śmierci. Przeplatanie się w powieści motywów śmierci i narodzin</w:t>
      </w:r>
      <w:r w:rsidRPr="000A61E8">
        <w:rPr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>przejrzyście ilustruje myśl o nieskończonym kole przemian,</w:t>
      </w:r>
      <w:r w:rsidRPr="000A61E8">
        <w:rPr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powstawania </w:t>
      </w:r>
      <w:r w:rsidRPr="000A61E8">
        <w:rPr>
          <w:sz w:val="22"/>
          <w:szCs w:val="22"/>
        </w:rPr>
        <w:br/>
        <w:t>i ginięcia, podobnie jak regularny akcent czyjejś śmierci</w:t>
      </w:r>
      <w:r w:rsidRPr="000A61E8">
        <w:rPr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przypadający na granice reymontowskich pór roku. </w:t>
      </w:r>
      <w:r w:rsidRPr="000A61E8">
        <w:rPr>
          <w:sz w:val="22"/>
          <w:szCs w:val="22"/>
        </w:rPr>
        <w:br/>
        <w:t>Ale główny</w:t>
      </w:r>
      <w:r w:rsidRPr="000A61E8">
        <w:rPr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>wariant tego ostatniego motywu: zapowiedziana na początku tomu</w:t>
      </w:r>
      <w:r w:rsidRPr="000A61E8">
        <w:rPr>
          <w:i/>
          <w:iCs/>
          <w:sz w:val="22"/>
          <w:szCs w:val="22"/>
        </w:rPr>
        <w:t xml:space="preserve"> </w:t>
      </w:r>
      <w:r w:rsidRPr="000A61E8">
        <w:rPr>
          <w:sz w:val="22"/>
          <w:szCs w:val="22"/>
        </w:rPr>
        <w:t xml:space="preserve">pierwszego i spełniona na końcu czwartego śmierć Agaty, spinająca utwór jedną klamrą, niesie również inne znaczenie: oto człowiek, </w:t>
      </w:r>
      <w:r w:rsidRPr="000A61E8">
        <w:rPr>
          <w:sz w:val="22"/>
          <w:szCs w:val="22"/>
        </w:rPr>
        <w:br/>
      </w:r>
      <w:r w:rsidRPr="000A61E8">
        <w:rPr>
          <w:sz w:val="22"/>
          <w:szCs w:val="22"/>
        </w:rPr>
        <w:lastRenderedPageBreak/>
        <w:t xml:space="preserve">który przez całe życie orientuje się ku temu przełomowemu momentowi, kiedy przyjdzie mu stanąć twarzą w twarz z Niewidzialnym. A zatem i w tym wypadku powieściowy świat wyłamuje się spod władzy czasu cyklicznego; </w:t>
      </w:r>
      <w:r w:rsidRPr="000A61E8">
        <w:rPr>
          <w:sz w:val="22"/>
          <w:szCs w:val="22"/>
        </w:rPr>
        <w:br/>
        <w:t>a postawę Agaty można scharakteryzować jako świadectwo konsekwentnie chrześcijańskiego stosunku do śmierci.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8. </w:t>
      </w:r>
      <w:r w:rsidRPr="000A61E8">
        <w:rPr>
          <w:sz w:val="22"/>
          <w:szCs w:val="22"/>
        </w:rPr>
        <w:t xml:space="preserve">Śmierć rzadko kogoś w </w:t>
      </w:r>
      <w:r w:rsidRPr="000A61E8">
        <w:rPr>
          <w:i/>
          <w:iCs/>
          <w:sz w:val="22"/>
          <w:szCs w:val="22"/>
        </w:rPr>
        <w:t xml:space="preserve">„Chłopach”  </w:t>
      </w:r>
      <w:r w:rsidRPr="000A61E8">
        <w:rPr>
          <w:sz w:val="22"/>
          <w:szCs w:val="22"/>
        </w:rPr>
        <w:t xml:space="preserve">dziwi lub specjalnie porusza, co narrator również obejmuje rozumiejącym komentarzem […]. W motywacji owej obojętności trudno wprawdzie oddzielić dwa czynniki: znużenie codziennością i pierwotne poczucie przynależności do natury od chrześcijańskiej wiary w rzeczywistość nadprzyrodzoną; ale rozstrzygającej wskazówki dostarczają chyba losy dwóch postaci: Agaty i Kuby. Gospodarska troska, z jaką pierwsza opracowuje scenariusz własnego odejścia z tego świata </w:t>
      </w:r>
      <w:r w:rsidRPr="000A61E8">
        <w:rPr>
          <w:sz w:val="21"/>
          <w:szCs w:val="21"/>
        </w:rPr>
        <w:t>(</w:t>
      </w:r>
      <w:r w:rsidRPr="000A61E8">
        <w:rPr>
          <w:i/>
          <w:sz w:val="21"/>
          <w:szCs w:val="21"/>
        </w:rPr>
        <w:t>„Miała ci już u Kłębów na górze skrzynię, a w niej pierzynę sporą, poduszki i prześcieradła, i wsypki nowe, a wszystkie czyste, nie używane zgoła,</w:t>
      </w:r>
      <w:r w:rsidRPr="000A61E8">
        <w:rPr>
          <w:i/>
          <w:sz w:val="21"/>
          <w:szCs w:val="21"/>
        </w:rPr>
        <w:br/>
        <w:t xml:space="preserve"> by nie </w:t>
      </w:r>
      <w:proofErr w:type="spellStart"/>
      <w:r w:rsidRPr="000A61E8">
        <w:rPr>
          <w:i/>
          <w:sz w:val="21"/>
          <w:szCs w:val="21"/>
        </w:rPr>
        <w:t>marać</w:t>
      </w:r>
      <w:proofErr w:type="spellEnd"/>
      <w:r w:rsidRPr="000A61E8">
        <w:rPr>
          <w:i/>
          <w:sz w:val="21"/>
          <w:szCs w:val="21"/>
        </w:rPr>
        <w:t>, zawsze mieć gotowe […]”),</w:t>
      </w:r>
      <w:r w:rsidRPr="000A61E8">
        <w:rPr>
          <w:sz w:val="21"/>
          <w:szCs w:val="21"/>
        </w:rPr>
        <w:t xml:space="preserve"> </w:t>
      </w:r>
      <w:r w:rsidRPr="000A61E8">
        <w:rPr>
          <w:sz w:val="22"/>
          <w:szCs w:val="22"/>
        </w:rPr>
        <w:t xml:space="preserve">i pokorna determinacja, z jaką drugi mimowolnie przyspiesza swój makabryczny zgon, mogą szokować współczesnego młodego czytelnika, wyrosłego w kulturze, która myśl </w:t>
      </w:r>
      <w:r w:rsidRPr="000A61E8">
        <w:rPr>
          <w:sz w:val="22"/>
          <w:szCs w:val="22"/>
        </w:rPr>
        <w:br/>
        <w:t xml:space="preserve">o śmierci odsuwa często między tabu. Postawy obojga są jednak zrozumiałe, gdy uwzględnimy ich niezachwianą wiarę w pozaziemskie wyrównanie doczesnych krzywd (w wizji Agaty Matka Boska </w:t>
      </w:r>
      <w:r w:rsidRPr="000A61E8">
        <w:rPr>
          <w:i/>
          <w:sz w:val="21"/>
          <w:szCs w:val="21"/>
        </w:rPr>
        <w:t xml:space="preserve">„pogładziła [ją] […] po głowie i rzekła: Nie bój się sieroto, gospodynią </w:t>
      </w:r>
      <w:proofErr w:type="spellStart"/>
      <w:r w:rsidRPr="000A61E8">
        <w:rPr>
          <w:i/>
          <w:sz w:val="21"/>
          <w:szCs w:val="21"/>
        </w:rPr>
        <w:t>se</w:t>
      </w:r>
      <w:proofErr w:type="spellEnd"/>
      <w:r w:rsidRPr="000A61E8">
        <w:rPr>
          <w:i/>
          <w:sz w:val="21"/>
          <w:szCs w:val="21"/>
        </w:rPr>
        <w:t xml:space="preserve"> będziesz pierwszą na niebieskim dworze, panią </w:t>
      </w:r>
      <w:proofErr w:type="spellStart"/>
      <w:r w:rsidRPr="000A61E8">
        <w:rPr>
          <w:i/>
          <w:sz w:val="21"/>
          <w:szCs w:val="21"/>
        </w:rPr>
        <w:t>se</w:t>
      </w:r>
      <w:proofErr w:type="spellEnd"/>
      <w:r w:rsidRPr="000A61E8">
        <w:rPr>
          <w:i/>
          <w:sz w:val="21"/>
          <w:szCs w:val="21"/>
        </w:rPr>
        <w:t xml:space="preserve"> będziesz, dziedziczką”).</w:t>
      </w:r>
      <w:r w:rsidRPr="000A61E8">
        <w:rPr>
          <w:i/>
          <w:sz w:val="22"/>
          <w:szCs w:val="22"/>
        </w:rPr>
        <w:t xml:space="preserve"> </w:t>
      </w:r>
      <w:r w:rsidRPr="000A61E8">
        <w:rPr>
          <w:sz w:val="22"/>
          <w:szCs w:val="22"/>
        </w:rPr>
        <w:t>Wiara ta wyjaśnia również, dlaczego żadne z nich w ziemskim życiu o własne krzywdy się nie upomina.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i/>
          <w:sz w:val="21"/>
          <w:szCs w:val="21"/>
        </w:rPr>
      </w:pPr>
      <w:r w:rsidRPr="000A61E8">
        <w:rPr>
          <w:b/>
          <w:bCs/>
          <w:sz w:val="22"/>
          <w:szCs w:val="22"/>
        </w:rPr>
        <w:t xml:space="preserve">9. </w:t>
      </w:r>
      <w:r w:rsidRPr="000A61E8">
        <w:rPr>
          <w:sz w:val="22"/>
          <w:szCs w:val="22"/>
        </w:rPr>
        <w:t xml:space="preserve">Podobną postawę reprezentuje Hanka, która nawet wobec własnej rywalki Jagny objawia daleko posuniętą lojalność, ewangeliczną łagodność i miłosierdzie; na wiadomość o wykryciu zdrady Antka żali się, </w:t>
      </w:r>
      <w:r w:rsidRPr="000A61E8">
        <w:rPr>
          <w:sz w:val="22"/>
          <w:szCs w:val="22"/>
        </w:rPr>
        <w:br/>
        <w:t xml:space="preserve">ale nie przed ludźmi, tylko </w:t>
      </w:r>
      <w:r w:rsidRPr="000A61E8">
        <w:rPr>
          <w:i/>
          <w:sz w:val="21"/>
          <w:szCs w:val="21"/>
        </w:rPr>
        <w:t>„[…] u świętych nóżek Pocieszycielki</w:t>
      </w:r>
      <w:r w:rsidRPr="000A61E8">
        <w:rPr>
          <w:sz w:val="22"/>
          <w:szCs w:val="22"/>
        </w:rPr>
        <w:t xml:space="preserve">” w kościele, interpretując przy tym zdarzenia </w:t>
      </w:r>
      <w:r w:rsidRPr="000A61E8">
        <w:rPr>
          <w:sz w:val="22"/>
          <w:szCs w:val="22"/>
        </w:rPr>
        <w:br/>
        <w:t>na własną niekorzyść (</w:t>
      </w:r>
      <w:r w:rsidRPr="000A61E8">
        <w:rPr>
          <w:i/>
          <w:sz w:val="21"/>
          <w:szCs w:val="21"/>
        </w:rPr>
        <w:t xml:space="preserve">„… </w:t>
      </w:r>
      <w:proofErr w:type="spellStart"/>
      <w:r w:rsidRPr="000A61E8">
        <w:rPr>
          <w:i/>
          <w:sz w:val="21"/>
          <w:szCs w:val="21"/>
        </w:rPr>
        <w:t>juścić</w:t>
      </w:r>
      <w:proofErr w:type="spellEnd"/>
      <w:r w:rsidRPr="000A61E8">
        <w:rPr>
          <w:i/>
          <w:sz w:val="21"/>
          <w:szCs w:val="21"/>
        </w:rPr>
        <w:t xml:space="preserve"> grzeszną była, skoro ją tak Pan Jezus pokarał, grzeszną!”); </w:t>
      </w:r>
      <w:r w:rsidRPr="000A61E8">
        <w:rPr>
          <w:sz w:val="22"/>
          <w:szCs w:val="22"/>
        </w:rPr>
        <w:t xml:space="preserve">w przekonaniu samej Jagny – Hanka jedna </w:t>
      </w:r>
      <w:r w:rsidRPr="000A61E8">
        <w:rPr>
          <w:i/>
          <w:sz w:val="21"/>
          <w:szCs w:val="21"/>
        </w:rPr>
        <w:t>„Zaopiekowała się nią poczciwie, nie cofając ręki pomocnej i jeszcze broniąc przed ludźmi”,</w:t>
      </w:r>
      <w:r w:rsidRPr="000A61E8">
        <w:rPr>
          <w:i/>
          <w:sz w:val="21"/>
          <w:szCs w:val="21"/>
        </w:rPr>
        <w:br/>
        <w:t xml:space="preserve"> </w:t>
      </w:r>
      <w:r w:rsidRPr="000A61E8">
        <w:rPr>
          <w:sz w:val="22"/>
          <w:szCs w:val="22"/>
        </w:rPr>
        <w:t xml:space="preserve">a na ataki skierowane przeciw Jagnie po śmierci Boryny odpowiadała „łagodnie”: </w:t>
      </w:r>
      <w:r w:rsidRPr="000A61E8">
        <w:rPr>
          <w:i/>
          <w:sz w:val="21"/>
          <w:szCs w:val="21"/>
        </w:rPr>
        <w:t>„…niech ją tam Pan Jezus sądzi”.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10. </w:t>
      </w:r>
      <w:r w:rsidRPr="000A61E8">
        <w:rPr>
          <w:sz w:val="22"/>
          <w:szCs w:val="22"/>
        </w:rPr>
        <w:t xml:space="preserve">Na fatum w </w:t>
      </w:r>
      <w:r w:rsidRPr="000A61E8">
        <w:rPr>
          <w:i/>
          <w:iCs/>
          <w:sz w:val="22"/>
          <w:szCs w:val="22"/>
        </w:rPr>
        <w:t xml:space="preserve">„Chłopach” </w:t>
      </w:r>
      <w:r w:rsidRPr="000A61E8">
        <w:rPr>
          <w:sz w:val="22"/>
          <w:szCs w:val="22"/>
        </w:rPr>
        <w:t xml:space="preserve">można spojrzeć jako na motyw typowo modernistyczny. Odniesienie powieści </w:t>
      </w:r>
      <w:r w:rsidRPr="000A61E8">
        <w:rPr>
          <w:sz w:val="22"/>
          <w:szCs w:val="22"/>
        </w:rPr>
        <w:br/>
        <w:t xml:space="preserve">do kontekstu epoki pozwoli do motywów tego rodzaju zaliczyć również osobowość </w:t>
      </w:r>
      <w:r w:rsidRPr="000A61E8">
        <w:rPr>
          <w:i/>
          <w:sz w:val="21"/>
          <w:szCs w:val="21"/>
        </w:rPr>
        <w:t xml:space="preserve">„człowieka przełomu wieków” </w:t>
      </w:r>
      <w:r w:rsidRPr="000A61E8">
        <w:rPr>
          <w:i/>
          <w:sz w:val="21"/>
          <w:szCs w:val="21"/>
        </w:rPr>
        <w:br/>
      </w:r>
      <w:r w:rsidRPr="000A61E8">
        <w:rPr>
          <w:sz w:val="22"/>
          <w:szCs w:val="22"/>
        </w:rPr>
        <w:t xml:space="preserve">– zdezorientowanego co do własnych popędów i powinności (Jagna) oraz wątek samotności, w różny sposób przenikającej życie całej galerii postaci (Jagna, Kuba, Agata, ale także Boryna, Antek, Hanka i inni). Lecz z drugiej strony, niezależnie od fatum, dezorientacji i samotności, </w:t>
      </w:r>
      <w:r w:rsidRPr="000A61E8">
        <w:rPr>
          <w:i/>
          <w:iCs/>
          <w:sz w:val="22"/>
          <w:szCs w:val="22"/>
        </w:rPr>
        <w:t xml:space="preserve">„Chłopi” </w:t>
      </w:r>
      <w:r w:rsidRPr="000A61E8">
        <w:rPr>
          <w:sz w:val="22"/>
          <w:szCs w:val="22"/>
        </w:rPr>
        <w:t xml:space="preserve">prezentują świat, w którym istnienie ponadludzkich racji zjawisk i indywidualnych losów jest dla człowieka oczywistością, a pamięć o ostatecznym końcu własnego ziemskiego życia bywa czynnikiem kształtującym codzienne postępowanie. Jeśli więc bohaterowie (z Jagną wypędzoną ze wsi włącznie) nie buntują się przeciw własnemu losowi, to można w ich postawie dostrzec nie tylko przejaw fatalizmu, ale również milczącej akceptacji powszechnych norm moralnych oraz wiary </w:t>
      </w:r>
      <w:r w:rsidRPr="000A61E8">
        <w:rPr>
          <w:sz w:val="22"/>
          <w:szCs w:val="22"/>
        </w:rPr>
        <w:br/>
        <w:t xml:space="preserve">w istnienie rozrachunku w świecie nadprzyrodzonym i związanej z nią nadziei […]. Ta postawa jednoczy niemal wszystkich bohaterów powieści – ponad licznymi konfliktami – w zbiorowość wyraźnie różną od współczesnego typu społeczności rozdartych pomiędzy sprzeczne systemy wartości i skłonnych pobłażać zbłąkanym na ich manowcach. (Wyjątek stanowi </w:t>
      </w:r>
      <w:proofErr w:type="spellStart"/>
      <w:r w:rsidRPr="000A61E8">
        <w:rPr>
          <w:sz w:val="22"/>
          <w:szCs w:val="22"/>
        </w:rPr>
        <w:t>Jagustynka</w:t>
      </w:r>
      <w:proofErr w:type="spellEnd"/>
      <w:r w:rsidRPr="000A61E8">
        <w:rPr>
          <w:sz w:val="22"/>
          <w:szCs w:val="22"/>
        </w:rPr>
        <w:t>, głosząca rozpaczliwą negację wiary w moralny ład świata).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11. </w:t>
      </w:r>
      <w:r w:rsidRPr="000A61E8">
        <w:rPr>
          <w:sz w:val="22"/>
          <w:szCs w:val="22"/>
        </w:rPr>
        <w:t xml:space="preserve">Dzisiejsza lektura </w:t>
      </w:r>
      <w:r w:rsidRPr="000A61E8">
        <w:rPr>
          <w:i/>
          <w:iCs/>
          <w:sz w:val="22"/>
          <w:szCs w:val="22"/>
        </w:rPr>
        <w:t xml:space="preserve">„Chłopów” </w:t>
      </w:r>
      <w:r w:rsidRPr="000A61E8">
        <w:rPr>
          <w:sz w:val="22"/>
          <w:szCs w:val="22"/>
        </w:rPr>
        <w:t>pozwala czytelnikowi, wydziedziczonemu z obszarów czasu świętego, zachwianemu w wierze i przywykłemu do pokus moralnego eklektyzmu i relatywizmu, obcować z wizerunkiem społeczności tylko na pozór prymitywnej, podporządkowującej swoje życie rytmowi czasu pojmowanego religijnie, w której chrześcijańska nadzieja równoważy lęk przed śmiercią, a fundamentem ludzkiej świadomości moralnej są chrześcijańskie normy wartości.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12. </w:t>
      </w:r>
      <w:r w:rsidRPr="000A61E8">
        <w:rPr>
          <w:sz w:val="22"/>
          <w:szCs w:val="22"/>
        </w:rPr>
        <w:t xml:space="preserve">Takiemu sądowi można by przeciwstawić jeden ważny argument: sławny finał powieści. Okrucieństwo, z jakim wieś wymierza odpłatę naruszającej ustalony ład moralny i społeczny Jagnie, przeczy przecież myśli, </w:t>
      </w:r>
      <w:r w:rsidRPr="000A61E8">
        <w:rPr>
          <w:sz w:val="22"/>
          <w:szCs w:val="22"/>
        </w:rPr>
        <w:br/>
        <w:t xml:space="preserve">że dla lipieckiej społeczności decydującym drogowskazem jest […] Ewangelia. W dodatku o </w:t>
      </w:r>
      <w:r w:rsidRPr="000A61E8">
        <w:rPr>
          <w:i/>
          <w:sz w:val="21"/>
          <w:szCs w:val="21"/>
        </w:rPr>
        <w:t>„wyroku”</w:t>
      </w:r>
      <w:r w:rsidRPr="000A61E8">
        <w:rPr>
          <w:sz w:val="22"/>
          <w:szCs w:val="22"/>
        </w:rPr>
        <w:t xml:space="preserve"> </w:t>
      </w:r>
      <w:r w:rsidRPr="000A61E8">
        <w:rPr>
          <w:sz w:val="22"/>
          <w:szCs w:val="22"/>
        </w:rPr>
        <w:br/>
        <w:t xml:space="preserve">na jawnogrzesznicę decyduje intryga organiściny, działającej w znacznej mierze z pobudek osobistych […]. </w:t>
      </w:r>
      <w:r w:rsidRPr="000A61E8">
        <w:rPr>
          <w:sz w:val="22"/>
          <w:szCs w:val="22"/>
        </w:rPr>
        <w:br/>
        <w:t>A zatem w chwili próby drogowskaz ewangeliczny w życiu lipieckiej gromady zawodzi.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3. A"/>
        </w:smartTagPr>
        <w:r w:rsidRPr="000A61E8">
          <w:rPr>
            <w:b/>
            <w:bCs/>
            <w:sz w:val="22"/>
            <w:szCs w:val="22"/>
          </w:rPr>
          <w:t xml:space="preserve">13. </w:t>
        </w:r>
        <w:r w:rsidRPr="000A61E8">
          <w:rPr>
            <w:sz w:val="22"/>
            <w:szCs w:val="22"/>
          </w:rPr>
          <w:t>A</w:t>
        </w:r>
      </w:smartTag>
      <w:r w:rsidRPr="000A61E8">
        <w:rPr>
          <w:sz w:val="22"/>
          <w:szCs w:val="22"/>
        </w:rPr>
        <w:t xml:space="preserve"> jednak ten argument nie wystarczy, by orzec, że musi zawsze zawieść. Warto bowiem zwrócić uwagę, </w:t>
      </w:r>
      <w:r w:rsidRPr="000A61E8">
        <w:rPr>
          <w:sz w:val="22"/>
          <w:szCs w:val="22"/>
        </w:rPr>
        <w:br/>
        <w:t xml:space="preserve">że samosąd dokonuje się pod nieobecność tych mieszkańców Lipiec, którzy cztery dni wcześniej wyruszyli </w:t>
      </w:r>
      <w:r w:rsidRPr="000A61E8">
        <w:rPr>
          <w:sz w:val="22"/>
          <w:szCs w:val="22"/>
        </w:rPr>
        <w:br/>
        <w:t xml:space="preserve">na pielgrzymkę do Częstochowy, a więc tych właśnie, dla których wiara stanowi wartość najgłębiej osobistą. Wiemy, że są wśród nich tacy, którzy własnymi postępkami dowiedli, iż umieją zdobyć się na przebaczenie i bronić ewangelicznego nakazu przebaczania. […] Nie będzie więc bezsensowne przypuszczenie, że gdyby nieobecni byli na miejscu, potrafiliby zapewne stawić czoła nieubłaganej większości i los Jagny potoczyłby się wręcz inaczej. Ciekawe, że także co do oceny jej postaci ostatnie słowo nie należy ani do gromady dokonującej samosądu, </w:t>
      </w:r>
      <w:r w:rsidRPr="000A61E8">
        <w:rPr>
          <w:sz w:val="22"/>
          <w:szCs w:val="22"/>
        </w:rPr>
        <w:br/>
        <w:t xml:space="preserve">ani do małodusznego Antka, ani do bezradnego Mateusza, ani nawet do współczującego narratora, ale do dziada, który przypomina, że </w:t>
      </w:r>
      <w:r w:rsidRPr="000A61E8">
        <w:rPr>
          <w:i/>
          <w:sz w:val="21"/>
          <w:szCs w:val="21"/>
        </w:rPr>
        <w:t xml:space="preserve">„dobra była dla biednych jak mało kto drugi na świecie, poczciwa”. </w:t>
      </w:r>
      <w:r w:rsidRPr="000A61E8">
        <w:rPr>
          <w:sz w:val="22"/>
          <w:szCs w:val="22"/>
        </w:rPr>
        <w:t xml:space="preserve">Owszem więc: </w:t>
      </w:r>
      <w:r w:rsidRPr="000A61E8">
        <w:rPr>
          <w:sz w:val="22"/>
          <w:szCs w:val="22"/>
        </w:rPr>
        <w:br/>
        <w:t xml:space="preserve">w </w:t>
      </w:r>
      <w:r w:rsidRPr="000A61E8">
        <w:rPr>
          <w:i/>
          <w:iCs/>
          <w:sz w:val="22"/>
          <w:szCs w:val="22"/>
        </w:rPr>
        <w:t xml:space="preserve">„Chłopach” </w:t>
      </w:r>
      <w:r w:rsidRPr="000A61E8">
        <w:rPr>
          <w:sz w:val="22"/>
          <w:szCs w:val="22"/>
        </w:rPr>
        <w:t>bynajmniej nie mamy do czynienia ze światem, w którym by chrześcijańskie zasady moralne miały zawsze zapewniony tryumf.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lastRenderedPageBreak/>
        <w:t xml:space="preserve">14. </w:t>
      </w:r>
      <w:r w:rsidRPr="000A61E8">
        <w:rPr>
          <w:sz w:val="22"/>
          <w:szCs w:val="22"/>
        </w:rPr>
        <w:t xml:space="preserve">Ale misternie skonstruowany finał powieści oznacza, że w przedstawionej zbiorowości, choć chwieje się ona między posłuszeństwem duchowi Ewangelii a pierwotnym i ślepym odruchem – i choć ten ostatni właśnie wziął górę, nie są bynajmniej wykluczone lub skazane zawsze na przegraną ani postawa przebaczającej miłości, </w:t>
      </w:r>
      <w:r w:rsidRPr="000A61E8">
        <w:rPr>
          <w:sz w:val="22"/>
          <w:szCs w:val="22"/>
        </w:rPr>
        <w:br/>
        <w:t>ani właściwa chrześcijaninowi świadomość, że rzeczywistym sędzią człowieka jest tylko Bóg.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sz w:val="22"/>
          <w:szCs w:val="22"/>
        </w:rPr>
        <w:t xml:space="preserve">Wybierz stwierdzenie będące parafrazą jednego z argumentów przeciwko uznaniu świata </w:t>
      </w:r>
      <w:r w:rsidRPr="000A61E8">
        <w:rPr>
          <w:b/>
          <w:i/>
          <w:sz w:val="22"/>
          <w:szCs w:val="22"/>
        </w:rPr>
        <w:t>„</w:t>
      </w:r>
      <w:r w:rsidRPr="000A61E8">
        <w:rPr>
          <w:b/>
          <w:i/>
          <w:iCs/>
          <w:sz w:val="22"/>
          <w:szCs w:val="22"/>
        </w:rPr>
        <w:t xml:space="preserve">Chłopów” </w:t>
      </w:r>
      <w:r w:rsidRPr="000A61E8">
        <w:rPr>
          <w:b/>
          <w:i/>
          <w:iCs/>
          <w:sz w:val="22"/>
          <w:szCs w:val="22"/>
        </w:rPr>
        <w:br/>
      </w:r>
      <w:r w:rsidRPr="000A61E8">
        <w:rPr>
          <w:b/>
          <w:sz w:val="22"/>
          <w:szCs w:val="22"/>
        </w:rPr>
        <w:t>za jednoznacznie chrześcijański.</w:t>
      </w:r>
      <w:r w:rsidRPr="000A61E8">
        <w:rPr>
          <w:sz w:val="22"/>
          <w:szCs w:val="22"/>
        </w:rPr>
        <w:t xml:space="preserve"> (0-1)</w:t>
      </w:r>
      <w:r w:rsidRPr="000A61E8">
        <w:rPr>
          <w:sz w:val="22"/>
          <w:szCs w:val="22"/>
        </w:rPr>
        <w:tab/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a) </w:t>
      </w:r>
      <w:r w:rsidRPr="000A61E8">
        <w:rPr>
          <w:sz w:val="22"/>
          <w:szCs w:val="22"/>
        </w:rPr>
        <w:t>cykliczność czasu nie ma wpływu na życie bohaterów,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b) </w:t>
      </w:r>
      <w:r w:rsidRPr="000A61E8">
        <w:rPr>
          <w:sz w:val="22"/>
          <w:szCs w:val="22"/>
        </w:rPr>
        <w:t>bohaterowie wierzą w przeznaczenie,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c) </w:t>
      </w:r>
      <w:r w:rsidRPr="000A61E8">
        <w:rPr>
          <w:sz w:val="22"/>
          <w:szCs w:val="22"/>
        </w:rPr>
        <w:t>bohaterowie rzadko się modlą,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0A61E8">
        <w:rPr>
          <w:b/>
          <w:bCs/>
          <w:sz w:val="22"/>
          <w:szCs w:val="22"/>
        </w:rPr>
        <w:t xml:space="preserve">d) </w:t>
      </w:r>
      <w:r w:rsidRPr="000A61E8">
        <w:rPr>
          <w:sz w:val="22"/>
          <w:szCs w:val="22"/>
        </w:rPr>
        <w:t>bohaterowie nie wierzą w zabobony.</w:t>
      </w:r>
      <w:r w:rsidRPr="000A61E8">
        <w:rPr>
          <w:sz w:val="22"/>
          <w:szCs w:val="22"/>
        </w:rPr>
        <w:tab/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sz w:val="22"/>
          <w:szCs w:val="22"/>
        </w:rPr>
        <w:t>Jaką funkcję pełni zacytowany w 1. akapicie „lament” Hanki. Wybierz poprawną odpowiedź</w:t>
      </w:r>
      <w:r w:rsidRPr="000A61E8">
        <w:rPr>
          <w:sz w:val="22"/>
          <w:szCs w:val="22"/>
        </w:rPr>
        <w:t>. (0-1)</w:t>
      </w:r>
      <w:r w:rsidRPr="000A61E8">
        <w:rPr>
          <w:sz w:val="22"/>
          <w:szCs w:val="22"/>
        </w:rPr>
        <w:tab/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  <w:sectPr w:rsidR="0086148C" w:rsidRPr="000A61E8" w:rsidSect="00F176B8">
          <w:footerReference w:type="even" r:id="rId5"/>
          <w:footerReference w:type="default" r:id="rId6"/>
          <w:pgSz w:w="12240" w:h="15840"/>
          <w:pgMar w:top="851" w:right="1134" w:bottom="851" w:left="1134" w:header="709" w:footer="709" w:gutter="0"/>
          <w:cols w:space="708" w:equalWidth="0">
            <w:col w:w="10255" w:space="708"/>
          </w:cols>
          <w:noEndnote/>
          <w:titlePg/>
        </w:sectPr>
      </w:pP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lastRenderedPageBreak/>
        <w:t xml:space="preserve">a) </w:t>
      </w:r>
      <w:r w:rsidRPr="000A61E8">
        <w:rPr>
          <w:sz w:val="22"/>
          <w:szCs w:val="22"/>
        </w:rPr>
        <w:t>przybliża postać bohaterki,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b) </w:t>
      </w:r>
      <w:r w:rsidRPr="000A61E8">
        <w:rPr>
          <w:sz w:val="22"/>
          <w:szCs w:val="22"/>
        </w:rPr>
        <w:t>ilustruje wewnętrzne przeżycia Hanki,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lastRenderedPageBreak/>
        <w:t xml:space="preserve">c) </w:t>
      </w:r>
      <w:r w:rsidRPr="000A61E8">
        <w:rPr>
          <w:sz w:val="22"/>
          <w:szCs w:val="22"/>
        </w:rPr>
        <w:t>ilustruje wiarę bohaterów w fatum,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  <w:sectPr w:rsidR="0086148C" w:rsidRPr="000A61E8" w:rsidSect="00210F83">
          <w:type w:val="continuous"/>
          <w:pgSz w:w="12240" w:h="15840"/>
          <w:pgMar w:top="851" w:right="1134" w:bottom="851" w:left="1134" w:header="709" w:footer="709" w:gutter="0"/>
          <w:cols w:num="2" w:space="708" w:equalWidth="0">
            <w:col w:w="4632" w:space="708"/>
            <w:col w:w="4632" w:space="708"/>
          </w:cols>
          <w:noEndnote/>
          <w:titlePg/>
        </w:sectPr>
      </w:pPr>
      <w:r w:rsidRPr="000A61E8">
        <w:rPr>
          <w:b/>
          <w:bCs/>
          <w:sz w:val="22"/>
          <w:szCs w:val="22"/>
        </w:rPr>
        <w:t xml:space="preserve">d) </w:t>
      </w:r>
      <w:r w:rsidRPr="000A61E8">
        <w:rPr>
          <w:sz w:val="22"/>
          <w:szCs w:val="22"/>
        </w:rPr>
        <w:t>wzbogaca stylistykę tekstu.</w:t>
      </w:r>
      <w:r w:rsidRPr="000A61E8">
        <w:rPr>
          <w:sz w:val="22"/>
          <w:szCs w:val="22"/>
        </w:rPr>
        <w:tab/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16"/>
          <w:szCs w:val="16"/>
        </w:rPr>
      </w:pPr>
      <w:r w:rsidRPr="000A61E8">
        <w:rPr>
          <w:sz w:val="22"/>
          <w:szCs w:val="22"/>
        </w:rPr>
        <w:lastRenderedPageBreak/>
        <w:tab/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 xml:space="preserve">Na podstawie 2. akapitu podaj dwa elementy świata przedstawionego </w:t>
      </w:r>
      <w:r w:rsidRPr="000A61E8">
        <w:rPr>
          <w:b/>
          <w:i/>
          <w:sz w:val="22"/>
          <w:szCs w:val="22"/>
        </w:rPr>
        <w:t>„</w:t>
      </w:r>
      <w:r w:rsidRPr="000A61E8">
        <w:rPr>
          <w:b/>
          <w:i/>
          <w:iCs/>
          <w:sz w:val="22"/>
          <w:szCs w:val="22"/>
        </w:rPr>
        <w:t xml:space="preserve">Chłopów” </w:t>
      </w:r>
      <w:r w:rsidRPr="000A61E8">
        <w:rPr>
          <w:b/>
          <w:sz w:val="22"/>
          <w:szCs w:val="22"/>
        </w:rPr>
        <w:t xml:space="preserve">świadczące </w:t>
      </w:r>
      <w:r w:rsidRPr="000A61E8">
        <w:rPr>
          <w:b/>
          <w:sz w:val="22"/>
          <w:szCs w:val="22"/>
        </w:rPr>
        <w:br/>
        <w:t>o religijności bohaterów.</w:t>
      </w:r>
      <w:r w:rsidRPr="000A61E8">
        <w:rPr>
          <w:sz w:val="22"/>
          <w:szCs w:val="22"/>
        </w:rPr>
        <w:t xml:space="preserve"> (0-2)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i/>
          <w:iCs/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……………………………………………………………………………………………………………...………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……………………………………………………………………………………………………………..……….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Na jaki związek między wiarą bohaterów powieści w istnienie fatum a wiarą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w Boga wskazuje autor w 4. akapicie? Odpowiedz jednym zdaniem.</w:t>
      </w:r>
      <w:r w:rsidRPr="000A61E8">
        <w:rPr>
          <w:sz w:val="22"/>
          <w:szCs w:val="22"/>
        </w:rPr>
        <w:t xml:space="preserve"> (0-2 → </w:t>
      </w:r>
      <w:r w:rsidRPr="000A61E8">
        <w:rPr>
          <w:sz w:val="22"/>
          <w:szCs w:val="22"/>
          <w:u w:val="single"/>
        </w:rPr>
        <w:t>1p. – poprawna odpowiedź; 1p. – forma zdania</w:t>
      </w:r>
      <w:r w:rsidRPr="000A61E8">
        <w:rPr>
          <w:sz w:val="22"/>
          <w:szCs w:val="22"/>
        </w:rPr>
        <w:t>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8"/>
          <w:szCs w:val="8"/>
        </w:rPr>
        <w:br/>
      </w:r>
      <w:r w:rsidRPr="000A61E8">
        <w:rPr>
          <w:sz w:val="8"/>
          <w:szCs w:val="8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…………………………………………………………………………………………………………………...…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……………………………………………………………………………………………………………………...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Dlaczego autor tekstu w akapicie 5. stwierdza, że myślenie Witka „wykracza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poza myślenie magiczne”? Odpowiedz jednym zdaniem.</w:t>
      </w:r>
      <w:r w:rsidRPr="000A61E8">
        <w:rPr>
          <w:sz w:val="22"/>
          <w:szCs w:val="22"/>
        </w:rPr>
        <w:t xml:space="preserve"> (0-2 → </w:t>
      </w:r>
      <w:r w:rsidRPr="000A61E8">
        <w:rPr>
          <w:sz w:val="22"/>
          <w:szCs w:val="22"/>
          <w:u w:val="single"/>
        </w:rPr>
        <w:t>1p. – poprawna odpowiedź; 1p. – forma zdania</w:t>
      </w:r>
      <w:r w:rsidRPr="000A61E8">
        <w:rPr>
          <w:sz w:val="22"/>
          <w:szCs w:val="22"/>
        </w:rPr>
        <w:t>)</w:t>
      </w:r>
      <w:r w:rsidRPr="000A61E8">
        <w:rPr>
          <w:sz w:val="22"/>
          <w:szCs w:val="22"/>
        </w:rPr>
        <w:tab/>
        <w:t xml:space="preserve"> </w:t>
      </w:r>
      <w:r w:rsidRPr="000A61E8">
        <w:rPr>
          <w:sz w:val="8"/>
          <w:szCs w:val="8"/>
        </w:rPr>
        <w:br/>
      </w:r>
      <w:r w:rsidRPr="000A61E8">
        <w:rPr>
          <w:sz w:val="8"/>
          <w:szCs w:val="8"/>
        </w:rPr>
        <w:br/>
      </w:r>
      <w:r w:rsidRPr="000A61E8">
        <w:rPr>
          <w:sz w:val="8"/>
          <w:szCs w:val="8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…………………………………………………………………………………………………...…………………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………………………………………………………………………………………………………………...……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W dalszej części 5. akapitu autor wymienia kilka argumentów świadczących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o wartościach chrześcijańskich w świecie powieści. Podaj dwa z nich.</w:t>
      </w:r>
      <w:r w:rsidRPr="000A61E8">
        <w:rPr>
          <w:sz w:val="22"/>
          <w:szCs w:val="22"/>
        </w:rPr>
        <w:t xml:space="preserve"> (0-2)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……………………………………………………………………………………………………………...………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…………………………………………………………………………………………………………………...…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Do czego w 6. akapicie porównuje autor rytm zdarzeń w powieści?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Podaj jedno słowo.</w:t>
      </w:r>
      <w:r w:rsidRPr="000A61E8">
        <w:rPr>
          <w:sz w:val="22"/>
          <w:szCs w:val="22"/>
        </w:rPr>
        <w:t xml:space="preserve"> (0-1)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……………………………………………………………………………………………………………..……….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S. Falkowski twierdzi, że ważnym probierzem religijności bohaterów jest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 xml:space="preserve">ich stosunek do śmierci. </w:t>
      </w:r>
      <w:r w:rsidRPr="000A61E8">
        <w:rPr>
          <w:b/>
          <w:sz w:val="22"/>
          <w:szCs w:val="22"/>
        </w:rPr>
        <w:br/>
        <w:t>Na podstawie akapitów 7. i 8. podaj dwa przykłady wątków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ilustrujących tezę autora.</w:t>
      </w:r>
      <w:r w:rsidRPr="000A61E8">
        <w:rPr>
          <w:sz w:val="22"/>
          <w:szCs w:val="22"/>
        </w:rPr>
        <w:t xml:space="preserve"> (0-2)</w:t>
      </w:r>
      <w:r w:rsidRPr="000A61E8">
        <w:rPr>
          <w:sz w:val="22"/>
          <w:szCs w:val="22"/>
        </w:rPr>
        <w:tab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ab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………………………………………………………………………………………………………...……………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……………………………………………………………………………………………………………………...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W akapitach 8., 10. i 11. pojawiają się opinie autora dotyczące ludzi współczesnych.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 xml:space="preserve">Przedstaw </w:t>
      </w:r>
      <w:r w:rsidRPr="000A61E8">
        <w:rPr>
          <w:b/>
          <w:sz w:val="22"/>
          <w:szCs w:val="22"/>
        </w:rPr>
        <w:br/>
        <w:t>w trzech zdaniach ważne rysy ich postaw</w:t>
      </w:r>
      <w:r w:rsidRPr="000A61E8">
        <w:rPr>
          <w:sz w:val="22"/>
          <w:szCs w:val="22"/>
        </w:rPr>
        <w:t xml:space="preserve">. 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22"/>
          <w:szCs w:val="22"/>
        </w:rPr>
        <w:lastRenderedPageBreak/>
        <w:t xml:space="preserve">(0-4 → </w:t>
      </w:r>
      <w:r w:rsidRPr="000A61E8">
        <w:rPr>
          <w:sz w:val="22"/>
          <w:szCs w:val="22"/>
          <w:u w:val="single"/>
        </w:rPr>
        <w:t>3p. – poprawna odpowiedź; 1p. – wypowiedź trzyzdaniowa</w:t>
      </w:r>
      <w:r w:rsidRPr="000A61E8">
        <w:rPr>
          <w:sz w:val="22"/>
          <w:szCs w:val="22"/>
        </w:rPr>
        <w:t>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………………………………………………………………………………………………………………..……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………………………………………………………………………………………………………………..……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……………………………………………………………………………………………………………………..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Na podstawie 9. akapitu wymień dwie cechy postawy Hanki, które pozwalają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>nazwać ją kobietą religijną.</w:t>
      </w:r>
      <w:r w:rsidRPr="000A61E8">
        <w:rPr>
          <w:sz w:val="22"/>
          <w:szCs w:val="22"/>
        </w:rPr>
        <w:t xml:space="preserve"> (0-2)</w:t>
      </w:r>
      <w:r w:rsidRPr="000A61E8">
        <w:rPr>
          <w:sz w:val="22"/>
          <w:szCs w:val="22"/>
        </w:rPr>
        <w:tab/>
      </w:r>
      <w:r w:rsidRPr="000A61E8">
        <w:rPr>
          <w:i/>
          <w:iCs/>
          <w:sz w:val="22"/>
          <w:szCs w:val="22"/>
        </w:rPr>
        <w:br/>
      </w:r>
      <w:r w:rsidRPr="000A61E8">
        <w:rPr>
          <w:i/>
          <w:iCs/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……………………………………………………………………………………………………………….…….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>Które z cech bohaterów powieści można uznać za modernistyczne. Wymień</w:t>
      </w:r>
      <w:r w:rsidRPr="000A61E8">
        <w:rPr>
          <w:b/>
          <w:i/>
          <w:iCs/>
          <w:sz w:val="22"/>
          <w:szCs w:val="22"/>
        </w:rPr>
        <w:t xml:space="preserve"> </w:t>
      </w:r>
      <w:r w:rsidRPr="000A61E8">
        <w:rPr>
          <w:b/>
          <w:sz w:val="22"/>
          <w:szCs w:val="22"/>
        </w:rPr>
        <w:t xml:space="preserve">dwie na podstawie </w:t>
      </w:r>
      <w:r w:rsidRPr="000A61E8">
        <w:rPr>
          <w:b/>
          <w:sz w:val="22"/>
          <w:szCs w:val="22"/>
        </w:rPr>
        <w:br/>
        <w:t>10. akapitu.</w:t>
      </w:r>
      <w:r w:rsidRPr="000A61E8">
        <w:rPr>
          <w:sz w:val="22"/>
          <w:szCs w:val="22"/>
        </w:rPr>
        <w:t xml:space="preserve"> (0-2)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…………………………………………………………………………………………………………………...…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……………………………………………………………………………………………………………………...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jc w:val="both"/>
        <w:rPr>
          <w:b/>
          <w:i/>
          <w:iCs/>
          <w:sz w:val="22"/>
          <w:szCs w:val="22"/>
        </w:rPr>
      </w:pPr>
      <w:r w:rsidRPr="000A61E8">
        <w:rPr>
          <w:b/>
          <w:sz w:val="22"/>
          <w:szCs w:val="22"/>
        </w:rPr>
        <w:t xml:space="preserve">Jaką funkcję pełni użyte w ostatnim zdaniu 12. akapitu wyrażenie: „A zatem”? </w:t>
      </w:r>
      <w:r w:rsidRPr="000A61E8">
        <w:rPr>
          <w:sz w:val="22"/>
          <w:szCs w:val="22"/>
        </w:rPr>
        <w:t>(0-1)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  <w:sectPr w:rsidR="0086148C" w:rsidRPr="000A61E8" w:rsidSect="00210F83">
          <w:type w:val="continuous"/>
          <w:pgSz w:w="12240" w:h="15840"/>
          <w:pgMar w:top="851" w:right="1134" w:bottom="851" w:left="1134" w:header="709" w:footer="709" w:gutter="0"/>
          <w:cols w:space="708" w:equalWidth="0">
            <w:col w:w="10255" w:space="708"/>
          </w:cols>
          <w:noEndnote/>
          <w:titlePg/>
        </w:sectPr>
      </w:pP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lastRenderedPageBreak/>
        <w:t xml:space="preserve">a) </w:t>
      </w:r>
      <w:r w:rsidRPr="000A61E8">
        <w:rPr>
          <w:sz w:val="22"/>
          <w:szCs w:val="22"/>
        </w:rPr>
        <w:t>zmienia dotychczasowy tok myślenia,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b) </w:t>
      </w:r>
      <w:r w:rsidRPr="000A61E8">
        <w:rPr>
          <w:sz w:val="22"/>
          <w:szCs w:val="22"/>
        </w:rPr>
        <w:t>podtrzymuje dotychczasowy tok myślenia,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A61E8">
        <w:rPr>
          <w:b/>
          <w:bCs/>
          <w:sz w:val="22"/>
          <w:szCs w:val="22"/>
        </w:rPr>
        <w:t xml:space="preserve">c) </w:t>
      </w:r>
      <w:r w:rsidRPr="000A61E8">
        <w:rPr>
          <w:sz w:val="22"/>
          <w:szCs w:val="22"/>
        </w:rPr>
        <w:t>sygnalizuje powtórzenie myśli,</w:t>
      </w:r>
    </w:p>
    <w:p w:rsidR="0086148C" w:rsidRPr="000A61E8" w:rsidRDefault="0086148C" w:rsidP="0086148C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  <w:sectPr w:rsidR="0086148C" w:rsidRPr="000A61E8" w:rsidSect="00210F83">
          <w:type w:val="continuous"/>
          <w:pgSz w:w="12240" w:h="15840"/>
          <w:pgMar w:top="851" w:right="1134" w:bottom="851" w:left="1134" w:header="709" w:footer="709" w:gutter="0"/>
          <w:cols w:num="2" w:space="708" w:equalWidth="0">
            <w:col w:w="4632" w:space="708"/>
            <w:col w:w="4632" w:space="708"/>
          </w:cols>
          <w:noEndnote/>
          <w:titlePg/>
        </w:sectPr>
      </w:pPr>
      <w:r w:rsidRPr="000A61E8">
        <w:rPr>
          <w:b/>
          <w:bCs/>
          <w:sz w:val="22"/>
          <w:szCs w:val="22"/>
        </w:rPr>
        <w:t xml:space="preserve">d) </w:t>
      </w:r>
      <w:r w:rsidRPr="000A61E8">
        <w:rPr>
          <w:sz w:val="22"/>
          <w:szCs w:val="22"/>
        </w:rPr>
        <w:t>sygn</w:t>
      </w:r>
      <w:r>
        <w:rPr>
          <w:sz w:val="22"/>
          <w:szCs w:val="22"/>
        </w:rPr>
        <w:t>alizuje czynność wnioskowania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sz w:val="22"/>
          <w:szCs w:val="22"/>
        </w:rPr>
        <w:t xml:space="preserve">Dlaczego autor tekstu przypuszcza w 13. akapicie, że losy Jagny mogły potoczyć się inaczej? Odpowiedz </w:t>
      </w:r>
      <w:r w:rsidRPr="000A61E8">
        <w:rPr>
          <w:b/>
          <w:sz w:val="22"/>
          <w:szCs w:val="22"/>
        </w:rPr>
        <w:br/>
        <w:t>w formie dwóch zdań.</w:t>
      </w:r>
      <w:r w:rsidRPr="000A61E8">
        <w:rPr>
          <w:sz w:val="22"/>
          <w:szCs w:val="22"/>
        </w:rPr>
        <w:t xml:space="preserve"> (0-2 → </w:t>
      </w:r>
      <w:r w:rsidRPr="000A61E8">
        <w:rPr>
          <w:sz w:val="22"/>
          <w:szCs w:val="22"/>
          <w:u w:val="single"/>
        </w:rPr>
        <w:t>1p. – poprawna odpowiedź; 1p. – forma zdania</w:t>
      </w:r>
      <w:r w:rsidRPr="000A61E8">
        <w:rPr>
          <w:sz w:val="22"/>
          <w:szCs w:val="22"/>
        </w:rPr>
        <w:t>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…………………………………………………………………………………………...…………………………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…………………………………………………………………………………………………...…………………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sz w:val="22"/>
          <w:szCs w:val="22"/>
        </w:rPr>
        <w:t>Na podstawie treści całego tekstu wymień pięć uniwersalnych (ponadczasowych) cech postawy człowieka religijnego</w:t>
      </w:r>
      <w:r w:rsidRPr="000A61E8">
        <w:rPr>
          <w:b/>
          <w:sz w:val="20"/>
          <w:szCs w:val="20"/>
        </w:rPr>
        <w:t xml:space="preserve">. </w:t>
      </w:r>
      <w:r w:rsidRPr="000A61E8">
        <w:rPr>
          <w:b/>
          <w:sz w:val="22"/>
          <w:szCs w:val="22"/>
        </w:rPr>
        <w:t>(</w:t>
      </w:r>
      <w:r w:rsidRPr="000A61E8">
        <w:rPr>
          <w:sz w:val="22"/>
          <w:szCs w:val="22"/>
        </w:rPr>
        <w:t>0-5)</w:t>
      </w:r>
      <w:r w:rsidRPr="000A61E8">
        <w:rPr>
          <w:sz w:val="22"/>
          <w:szCs w:val="22"/>
        </w:rPr>
        <w:tab/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……………………………………………………………………………………………………………..………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………………………………………………………………………………………………………………..…….</w:t>
      </w:r>
      <w:r w:rsidRPr="000A61E8">
        <w:rPr>
          <w:sz w:val="16"/>
          <w:szCs w:val="16"/>
        </w:rPr>
        <w:br/>
      </w:r>
    </w:p>
    <w:p w:rsidR="0086148C" w:rsidRPr="000A61E8" w:rsidRDefault="0086148C" w:rsidP="0086148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A61E8">
        <w:rPr>
          <w:b/>
          <w:sz w:val="22"/>
          <w:szCs w:val="22"/>
        </w:rPr>
        <w:t>Wypisz bohaterów powieści, których w swym artykule wymienia</w:t>
      </w:r>
      <w:r w:rsidRPr="000A61E8">
        <w:rPr>
          <w:b/>
          <w:bCs/>
        </w:rPr>
        <w:t xml:space="preserve"> </w:t>
      </w:r>
      <w:r w:rsidRPr="000A61E8">
        <w:rPr>
          <w:b/>
          <w:bCs/>
          <w:sz w:val="22"/>
          <w:szCs w:val="22"/>
        </w:rPr>
        <w:t xml:space="preserve">Stanisław Falkowski. </w:t>
      </w:r>
      <w:r w:rsidRPr="000A61E8">
        <w:rPr>
          <w:bCs/>
          <w:sz w:val="22"/>
          <w:szCs w:val="22"/>
        </w:rPr>
        <w:t>(0-11)</w:t>
      </w:r>
      <w:r w:rsidRPr="000A61E8">
        <w:rPr>
          <w:sz w:val="22"/>
          <w:szCs w:val="22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…………………………………………………………………………………………...…………………………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………………………………………………………………………………………...……………………………</w:t>
      </w:r>
      <w:r w:rsidRPr="000A61E8">
        <w:rPr>
          <w:sz w:val="16"/>
          <w:szCs w:val="16"/>
        </w:rPr>
        <w:br/>
      </w:r>
      <w:r w:rsidRPr="000A61E8">
        <w:rPr>
          <w:sz w:val="16"/>
          <w:szCs w:val="16"/>
        </w:rPr>
        <w:br/>
      </w:r>
      <w:r w:rsidRPr="000A61E8">
        <w:rPr>
          <w:sz w:val="22"/>
          <w:szCs w:val="22"/>
        </w:rPr>
        <w:t>…………………………………………………………………………………………………………………..…</w:t>
      </w:r>
      <w:r w:rsidRPr="000A61E8">
        <w:rPr>
          <w:sz w:val="22"/>
          <w:szCs w:val="22"/>
        </w:rPr>
        <w:br/>
        <w:t xml:space="preserve">              </w:t>
      </w:r>
    </w:p>
    <w:p w:rsidR="0086148C" w:rsidRPr="000A61E8" w:rsidRDefault="0086148C" w:rsidP="008614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2768" w:type="pct"/>
        <w:jc w:val="center"/>
        <w:tblLook w:val="01E0"/>
      </w:tblPr>
      <w:tblGrid>
        <w:gridCol w:w="1715"/>
        <w:gridCol w:w="1714"/>
        <w:gridCol w:w="1713"/>
      </w:tblGrid>
      <w:tr w:rsidR="0086148C" w:rsidRPr="000A61E8" w:rsidTr="007A6AA9">
        <w:trPr>
          <w:jc w:val="center"/>
        </w:trPr>
        <w:tc>
          <w:tcPr>
            <w:tcW w:w="1667" w:type="pc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</w:rPr>
            </w:pPr>
            <w:r w:rsidRPr="000A61E8">
              <w:rPr>
                <w:rFonts w:ascii="Arial Rounded MT Bold" w:hAnsi="Arial Rounded MT Bold"/>
                <w:b/>
              </w:rPr>
              <w:t>TEST (0-40)</w:t>
            </w:r>
          </w:p>
        </w:tc>
        <w:tc>
          <w:tcPr>
            <w:tcW w:w="1667" w:type="pct"/>
            <w:tcBorders>
              <w:top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</w:rPr>
            </w:pPr>
            <w:r w:rsidRPr="000A61E8">
              <w:rPr>
                <w:rFonts w:ascii="Arial Rounded MT Bold" w:hAnsi="Arial Rounded MT Bold"/>
                <w:b/>
              </w:rPr>
              <w:t>J</w:t>
            </w:r>
            <w:r w:rsidRPr="000A61E8">
              <w:rPr>
                <w:b/>
              </w:rPr>
              <w:t>Ę</w:t>
            </w:r>
            <w:r w:rsidRPr="000A61E8">
              <w:rPr>
                <w:rFonts w:ascii="Arial Rounded MT Bold" w:hAnsi="Arial Rounded MT Bold"/>
                <w:b/>
              </w:rPr>
              <w:t>ZYK (0-5)</w:t>
            </w:r>
          </w:p>
        </w:tc>
        <w:tc>
          <w:tcPr>
            <w:tcW w:w="1667" w:type="pct"/>
            <w:tcBorders>
              <w:top w:val="dashDotStroked" w:sz="24" w:space="0" w:color="auto"/>
              <w:right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  <w:rPr>
                <w:rFonts w:ascii="Arial Rounded MT Bold" w:hAnsi="Arial Rounded MT Bold"/>
                <w:b/>
              </w:rPr>
            </w:pPr>
            <w:r w:rsidRPr="000A61E8">
              <w:rPr>
                <w:rFonts w:ascii="Arial Rounded MT Bold" w:hAnsi="Arial Rounded MT Bold"/>
                <w:b/>
              </w:rPr>
              <w:t>ZAPIS (0-5)</w:t>
            </w:r>
          </w:p>
        </w:tc>
      </w:tr>
      <w:tr w:rsidR="0086148C" w:rsidRPr="000A61E8" w:rsidTr="007A6AA9">
        <w:trPr>
          <w:jc w:val="center"/>
        </w:trPr>
        <w:tc>
          <w:tcPr>
            <w:tcW w:w="1667" w:type="pct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tcBorders>
              <w:bottom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7" w:type="pct"/>
            <w:tcBorders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86148C" w:rsidRPr="000A61E8" w:rsidRDefault="0086148C" w:rsidP="007A6A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6148C" w:rsidRPr="000A61E8" w:rsidRDefault="0086148C" w:rsidP="0086148C">
      <w:pPr>
        <w:spacing w:line="360" w:lineRule="auto"/>
        <w:jc w:val="center"/>
        <w:rPr>
          <w:b/>
          <w:bCs/>
          <w:sz w:val="16"/>
          <w:szCs w:val="16"/>
        </w:rPr>
      </w:pPr>
    </w:p>
    <w:p w:rsidR="0086148C" w:rsidRPr="000A61E8" w:rsidRDefault="0086148C" w:rsidP="0086148C">
      <w:pPr>
        <w:spacing w:line="360" w:lineRule="auto"/>
        <w:jc w:val="center"/>
        <w:rPr>
          <w:rFonts w:ascii="Arial Rounded MT Bold" w:hAnsi="Arial Rounded MT Bold"/>
          <w:sz w:val="22"/>
          <w:szCs w:val="22"/>
        </w:rPr>
      </w:pPr>
      <w:r w:rsidRPr="000A61E8">
        <w:rPr>
          <w:rFonts w:ascii="Arial Rounded MT Bold" w:hAnsi="Arial Rounded MT Bold"/>
          <w:b/>
          <w:bCs/>
          <w:sz w:val="28"/>
          <w:szCs w:val="28"/>
        </w:rPr>
        <w:t>PUNKTACJA:</w:t>
      </w:r>
      <w:r w:rsidRPr="000A61E8">
        <w:rPr>
          <w:rFonts w:ascii="Arial Rounded MT Bold" w:hAnsi="Arial Rounded MT Bold"/>
          <w:sz w:val="22"/>
          <w:szCs w:val="22"/>
        </w:rPr>
        <w:t xml:space="preserve"> 50 – 46 </w:t>
      </w:r>
      <w:r w:rsidRPr="000A61E8">
        <w:rPr>
          <w:rFonts w:ascii="Arial Rounded MT Bold" w:hAnsi="Arial Rounded MT Bold"/>
          <w:sz w:val="22"/>
          <w:szCs w:val="22"/>
        </w:rPr>
        <w:sym w:font="Symbol" w:char="F0AE"/>
      </w:r>
      <w:r w:rsidRPr="000A61E8">
        <w:rPr>
          <w:rFonts w:ascii="Arial Rounded MT Bold" w:hAnsi="Arial Rounded MT Bold"/>
          <w:sz w:val="22"/>
          <w:szCs w:val="22"/>
        </w:rPr>
        <w:t xml:space="preserve"> </w:t>
      </w:r>
      <w:r w:rsidRPr="000A61E8">
        <w:rPr>
          <w:rFonts w:ascii="Arial Rounded MT Bold" w:hAnsi="Arial Rounded MT Bold"/>
          <w:b/>
          <w:bCs/>
          <w:sz w:val="28"/>
          <w:szCs w:val="28"/>
        </w:rPr>
        <w:t>5</w:t>
      </w:r>
      <w:r w:rsidRPr="000A61E8">
        <w:rPr>
          <w:rFonts w:ascii="Arial Rounded MT Bold" w:hAnsi="Arial Rounded MT Bold"/>
          <w:sz w:val="22"/>
          <w:szCs w:val="22"/>
        </w:rPr>
        <w:t xml:space="preserve">, 45 – 38 </w:t>
      </w:r>
      <w:r w:rsidRPr="000A61E8">
        <w:rPr>
          <w:rFonts w:ascii="Arial Rounded MT Bold" w:hAnsi="Arial Rounded MT Bold"/>
          <w:sz w:val="22"/>
          <w:szCs w:val="22"/>
        </w:rPr>
        <w:sym w:font="Symbol" w:char="F0AE"/>
      </w:r>
      <w:r w:rsidRPr="000A61E8">
        <w:rPr>
          <w:rFonts w:ascii="Arial Rounded MT Bold" w:hAnsi="Arial Rounded MT Bold"/>
          <w:sz w:val="28"/>
          <w:szCs w:val="28"/>
        </w:rPr>
        <w:t xml:space="preserve"> </w:t>
      </w:r>
      <w:r w:rsidRPr="000A61E8">
        <w:rPr>
          <w:rFonts w:ascii="Arial Rounded MT Bold" w:hAnsi="Arial Rounded MT Bold"/>
          <w:b/>
          <w:bCs/>
          <w:sz w:val="28"/>
          <w:szCs w:val="28"/>
        </w:rPr>
        <w:t>4</w:t>
      </w:r>
      <w:r w:rsidRPr="000A61E8">
        <w:rPr>
          <w:rFonts w:ascii="Arial Rounded MT Bold" w:hAnsi="Arial Rounded MT Bold"/>
          <w:sz w:val="22"/>
          <w:szCs w:val="22"/>
        </w:rPr>
        <w:t xml:space="preserve">, 37 – 26 </w:t>
      </w:r>
      <w:r w:rsidRPr="000A61E8">
        <w:rPr>
          <w:rFonts w:ascii="Arial Rounded MT Bold" w:hAnsi="Arial Rounded MT Bold"/>
          <w:sz w:val="22"/>
          <w:szCs w:val="22"/>
        </w:rPr>
        <w:sym w:font="Symbol" w:char="F0AE"/>
      </w:r>
      <w:r w:rsidRPr="000A61E8">
        <w:rPr>
          <w:rFonts w:ascii="Arial Rounded MT Bold" w:hAnsi="Arial Rounded MT Bold"/>
          <w:sz w:val="22"/>
          <w:szCs w:val="22"/>
        </w:rPr>
        <w:t xml:space="preserve"> </w:t>
      </w:r>
      <w:r w:rsidRPr="000A61E8">
        <w:rPr>
          <w:rFonts w:ascii="Arial Rounded MT Bold" w:hAnsi="Arial Rounded MT Bold"/>
          <w:b/>
          <w:bCs/>
          <w:sz w:val="28"/>
          <w:szCs w:val="28"/>
        </w:rPr>
        <w:t>3</w:t>
      </w:r>
      <w:r w:rsidRPr="000A61E8">
        <w:rPr>
          <w:rFonts w:ascii="Arial Rounded MT Bold" w:hAnsi="Arial Rounded MT Bold"/>
          <w:sz w:val="22"/>
          <w:szCs w:val="22"/>
        </w:rPr>
        <w:t xml:space="preserve">, 25 – 16 </w:t>
      </w:r>
      <w:r w:rsidRPr="000A61E8">
        <w:rPr>
          <w:rFonts w:ascii="Arial Rounded MT Bold" w:hAnsi="Arial Rounded MT Bold"/>
          <w:sz w:val="22"/>
          <w:szCs w:val="22"/>
        </w:rPr>
        <w:sym w:font="Symbol" w:char="F0AE"/>
      </w:r>
      <w:r w:rsidRPr="000A61E8">
        <w:rPr>
          <w:rFonts w:ascii="Arial Rounded MT Bold" w:hAnsi="Arial Rounded MT Bold"/>
          <w:sz w:val="22"/>
          <w:szCs w:val="22"/>
        </w:rPr>
        <w:t xml:space="preserve"> </w:t>
      </w:r>
      <w:r w:rsidRPr="000A61E8">
        <w:rPr>
          <w:rFonts w:ascii="Arial Rounded MT Bold" w:hAnsi="Arial Rounded MT Bold"/>
          <w:b/>
          <w:bCs/>
          <w:sz w:val="28"/>
          <w:szCs w:val="28"/>
        </w:rPr>
        <w:t>2</w:t>
      </w:r>
      <w:r w:rsidRPr="000A61E8">
        <w:rPr>
          <w:rFonts w:ascii="Arial Rounded MT Bold" w:hAnsi="Arial Rounded MT Bold"/>
          <w:sz w:val="22"/>
          <w:szCs w:val="22"/>
        </w:rPr>
        <w:t xml:space="preserve">, 15 – 0 </w:t>
      </w:r>
      <w:r w:rsidRPr="000A61E8">
        <w:rPr>
          <w:rFonts w:ascii="Arial Rounded MT Bold" w:hAnsi="Arial Rounded MT Bold"/>
          <w:sz w:val="22"/>
          <w:szCs w:val="22"/>
        </w:rPr>
        <w:sym w:font="Symbol" w:char="F0AE"/>
      </w:r>
      <w:r w:rsidRPr="000A61E8">
        <w:rPr>
          <w:rFonts w:ascii="Arial Rounded MT Bold" w:hAnsi="Arial Rounded MT Bold"/>
          <w:sz w:val="22"/>
          <w:szCs w:val="22"/>
        </w:rPr>
        <w:t xml:space="preserve"> </w:t>
      </w:r>
      <w:r w:rsidRPr="000A61E8">
        <w:rPr>
          <w:rFonts w:ascii="Arial Rounded MT Bold" w:hAnsi="Arial Rounded MT Bold"/>
          <w:b/>
          <w:bCs/>
          <w:sz w:val="28"/>
          <w:szCs w:val="28"/>
        </w:rPr>
        <w:t>1</w:t>
      </w:r>
      <w:r w:rsidRPr="000A61E8">
        <w:rPr>
          <w:rFonts w:ascii="Arial Rounded MT Bold" w:hAnsi="Arial Rounded MT Bold"/>
          <w:sz w:val="22"/>
          <w:szCs w:val="22"/>
        </w:rPr>
        <w:t>.</w:t>
      </w:r>
    </w:p>
    <w:p w:rsidR="0064448E" w:rsidRDefault="0064448E"/>
    <w:sectPr w:rsidR="0064448E" w:rsidSect="00644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QuasiCourier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B8" w:rsidRDefault="00796F56" w:rsidP="003458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76B8" w:rsidRDefault="00796F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B8" w:rsidRDefault="00796F56" w:rsidP="0034583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176B8" w:rsidRDefault="00796F56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82CCF"/>
    <w:multiLevelType w:val="hybridMultilevel"/>
    <w:tmpl w:val="0DD85568"/>
    <w:lvl w:ilvl="0" w:tplc="EBC44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86148C"/>
    <w:rsid w:val="0064448E"/>
    <w:rsid w:val="00796F56"/>
    <w:rsid w:val="0086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614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14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148C"/>
  </w:style>
  <w:style w:type="table" w:styleId="Tabela-Siatka">
    <w:name w:val="Table Grid"/>
    <w:basedOn w:val="Standardowy"/>
    <w:rsid w:val="00861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2148</Words>
  <Characters>12888</Characters>
  <Application>Microsoft Office Word</Application>
  <DocSecurity>0</DocSecurity>
  <Lines>107</Lines>
  <Paragraphs>30</Paragraphs>
  <ScaleCrop>false</ScaleCrop>
  <Company/>
  <LinksUpToDate>false</LinksUpToDate>
  <CharactersWithSpaces>15006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2020-04-14T11:01:00Z</dcterms:created>
  <dcterms:modified xsi:type="dcterms:W3CDTF">2020-04-14T11:06:00Z</dcterms:modified>
</cp:coreProperties>
</file>