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2E" w:rsidRPr="009733FE" w:rsidRDefault="00DD0D2E" w:rsidP="00DD0D2E">
      <w:pPr>
        <w:pStyle w:val="Bezodstpw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9733FE">
        <w:rPr>
          <w:rFonts w:ascii="Times New Roman" w:hAnsi="Times New Roman" w:cs="Times New Roman"/>
          <w:b/>
          <w:bCs/>
          <w:i/>
          <w:sz w:val="18"/>
          <w:szCs w:val="18"/>
        </w:rPr>
        <w:t>Przeczytaj uważnie teksty, a następnie wykonaj zadania umieszczone pod nimi. Odpowiadaj tylko na podstawie tekstów i tylko własnymi słowami – chyba że w zadaniu polecono inaczej. Udzielaj tylu odpowiedzi, o ile Cię poproszono.</w:t>
      </w:r>
    </w:p>
    <w:p w:rsidR="00DD0D2E" w:rsidRPr="00593008" w:rsidRDefault="00DD0D2E" w:rsidP="00DD0D2E">
      <w:pPr>
        <w:pStyle w:val="Bezodstpw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3008">
        <w:rPr>
          <w:rFonts w:ascii="Times New Roman" w:hAnsi="Times New Roman" w:cs="Times New Roman"/>
          <w:b/>
          <w:bCs/>
          <w:sz w:val="28"/>
          <w:szCs w:val="28"/>
        </w:rPr>
        <w:t>Zadanie 1.</w:t>
      </w:r>
    </w:p>
    <w:p w:rsidR="00DD0D2E" w:rsidRPr="00593008" w:rsidRDefault="00DD0D2E" w:rsidP="00DD0D2E">
      <w:pPr>
        <w:pStyle w:val="Bezodstpw"/>
        <w:rPr>
          <w:rFonts w:ascii="Times New Roman" w:hAnsi="Times New Roman" w:cs="Times New Roman"/>
          <w:b/>
          <w:bCs/>
          <w:i/>
          <w:iCs/>
        </w:rPr>
      </w:pPr>
      <w:r w:rsidRPr="00593008">
        <w:rPr>
          <w:rFonts w:ascii="Times New Roman" w:hAnsi="Times New Roman" w:cs="Times New Roman"/>
          <w:b/>
          <w:bCs/>
        </w:rPr>
        <w:t xml:space="preserve">Aneta </w:t>
      </w:r>
      <w:proofErr w:type="spellStart"/>
      <w:r w:rsidRPr="00593008">
        <w:rPr>
          <w:rFonts w:ascii="Times New Roman" w:hAnsi="Times New Roman" w:cs="Times New Roman"/>
          <w:b/>
          <w:bCs/>
        </w:rPr>
        <w:t>Załazińska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593008">
        <w:rPr>
          <w:rFonts w:ascii="Times New Roman" w:hAnsi="Times New Roman" w:cs="Times New Roman"/>
          <w:b/>
          <w:bCs/>
          <w:i/>
          <w:iCs/>
        </w:rPr>
        <w:t>Jak przekonać słuchacza, że mówi się właśnie do niego</w:t>
      </w:r>
    </w:p>
    <w:p w:rsidR="00DD0D2E" w:rsidRPr="00593008" w:rsidRDefault="00DD0D2E" w:rsidP="00DD0D2E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Odbiorca jest egoistą. Lubi, gdy go zauważasz, uwielbia, gdy mówisz właśnie do niego.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 xml:space="preserve">O tych </w:t>
      </w:r>
      <w:r>
        <w:rPr>
          <w:rFonts w:ascii="Times New Roman" w:hAnsi="Times New Roman" w:cs="Times New Roman"/>
        </w:rPr>
        <w:t>u</w:t>
      </w:r>
      <w:r w:rsidRPr="00593008">
        <w:rPr>
          <w:rFonts w:ascii="Times New Roman" w:hAnsi="Times New Roman" w:cs="Times New Roman"/>
        </w:rPr>
        <w:t>podobaniach odbiorcy powinieneś pamiętać, gdy planujesz jakąś mowę. Ale nie tylko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wtedy. Zawsze gdy zwracasz się do drugiego człowieka, on chce odczuć to, że jest dla ciebie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ważny jako odbiorca, że interesuje cię, co sądzi, że liczysz się z jego zdaniem i traktujesz go jak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równoprawnego partnera komunikacji.</w:t>
      </w:r>
    </w:p>
    <w:p w:rsidR="00DD0D2E" w:rsidRDefault="00DD0D2E" w:rsidP="00DD0D2E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Podpowiemy ci zatem, jak pamiętać o słuchaczu i co zrobić, aby on też nie zapomniał, że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słucha,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a nie tylko słyszy. Czyli – jak sprawić, by słuchający stał się słuchaczem.</w:t>
      </w:r>
      <w:r>
        <w:rPr>
          <w:rFonts w:ascii="Times New Roman" w:hAnsi="Times New Roman" w:cs="Times New Roman"/>
        </w:rPr>
        <w:t xml:space="preserve"> </w:t>
      </w:r>
    </w:p>
    <w:p w:rsidR="00DD0D2E" w:rsidRDefault="00DD0D2E" w:rsidP="00DD0D2E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Powiedzmy teraz o regule rządzącej wprawdzie całą wypowiedzią retoryczną, ale ściśle związanej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z istnieniem odbiorcy. Zanim zaczniesz mówić, powinieneś wyrobić w sobie przekonanie,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że otwierasz usta po to, aby ktoś został poinformowany, ktoś został przekonany, ktoś został zauważony.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Ktoś – czyli odbiorca. Nazwijmy tę postawę nastawieniem na odbiorcę. Po prostu nie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możesz jako mówca zapomnieć, że zawsze mówisz do kogoś. Nie rzucaj słów na wiatr. Czasami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mówiący zakładają przypadkowość odbioru – sądzą,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że ich wypowiedź zawsze do kogoś trafi.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Nie jest to jednak t</w:t>
      </w:r>
      <w:r>
        <w:rPr>
          <w:rFonts w:ascii="Times New Roman" w:hAnsi="Times New Roman" w:cs="Times New Roman"/>
        </w:rPr>
        <w:t>aktyka, ale lenistwo retoryczne</w:t>
      </w:r>
      <w:r w:rsidRPr="00593008">
        <w:rPr>
          <w:rFonts w:ascii="Times New Roman" w:hAnsi="Times New Roman" w:cs="Times New Roman"/>
        </w:rPr>
        <w:t>(!), k</w:t>
      </w:r>
      <w:r>
        <w:rPr>
          <w:rFonts w:ascii="Times New Roman" w:hAnsi="Times New Roman" w:cs="Times New Roman"/>
        </w:rPr>
        <w:t>tóre ma niepożądane skutki […].</w:t>
      </w:r>
    </w:p>
    <w:p w:rsidR="00DD0D2E" w:rsidRPr="00593008" w:rsidRDefault="00DD0D2E" w:rsidP="00DD0D2E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Twoja wypowiedź nie może być zatem tekstem zawieszonym w próżni – bez odbiorcy, miejsca,</w:t>
      </w:r>
    </w:p>
    <w:p w:rsidR="00DD0D2E" w:rsidRDefault="00DD0D2E" w:rsidP="00DD0D2E">
      <w:pPr>
        <w:pStyle w:val="Bezodstpw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czasu. Wypowiadane przez ciebie słowa zawsze wypowiadane są w czyjejś obecności, w danym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miejscu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i o danej porze. Zyskują więc naturalne zakotwiczenie w miejscu i czasie. I niektórym wydaje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się,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że to wystarczy. Tymczasem sztuką jest umieć te naturalne własności czasowo-przestrzenne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wykorzystywać w mowie. Twoja mowa powinna więc mieć takie zakotwiczenie i zaadresowanie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– czasem bardziej,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a czasem mniej bezpośrednie i widoczne. Przez zakotwiczenie rozumiemy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umieszczenie w niej takich elementów, które nawiążą do konkretnej sytuacji wypowiedzi: miejsca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i czasu; zaś przez zaadresowanie rozumiemy skierowanie mowy do konkretnych odbiorców.</w:t>
      </w:r>
      <w:r>
        <w:rPr>
          <w:rFonts w:ascii="Times New Roman" w:hAnsi="Times New Roman" w:cs="Times New Roman"/>
        </w:rPr>
        <w:t xml:space="preserve"> </w:t>
      </w:r>
    </w:p>
    <w:p w:rsidR="00DD0D2E" w:rsidRPr="00593008" w:rsidRDefault="00DD0D2E" w:rsidP="00DD0D2E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Pomyśl: jeśli ta sama mowa, bez jakichkolwiek przeróbek, może być wygłoszona przed różnymi</w:t>
      </w:r>
    </w:p>
    <w:p w:rsidR="00DD0D2E" w:rsidRPr="00593008" w:rsidRDefault="00DD0D2E" w:rsidP="00DD0D2E">
      <w:pPr>
        <w:pStyle w:val="Bezodstpw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odbiorcami, w różnych miejscach i w różnym czasie, oznacza to, że nie ma ani owego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zakotwiczenia,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ani adresu. Zatem nieskuteczne retorycznie jest wygłaszanie takiego samego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kazania do dorosłych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i do dzieci; nieskuteczne jest też przedstawianie własnych kwalifikacji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i zdolności w czasie rozmowy o pracę u różnych pracodawców. Dlaczego? Poza oczywistymi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względami (inaczej mówi się do dzieci, inaczej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do dorosłych, inaczej do właściciela firmy komputerowej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poszukującego wspólnika, a inaczej do kadrowej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w wielkiej firmie, która rekrutuje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programistów do pracy w zespole) istnieje uniwersalna zasada, opierająca się na psychologii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ludzkich działań. Nazwijmy ją odpowiedzialnością słuchania.</w:t>
      </w: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</w:rPr>
      </w:pP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 xml:space="preserve">Michał Rusinek, Aneta </w:t>
      </w:r>
      <w:proofErr w:type="spellStart"/>
      <w:r w:rsidRPr="00375213">
        <w:rPr>
          <w:rFonts w:ascii="Times New Roman" w:hAnsi="Times New Roman" w:cs="Times New Roman"/>
        </w:rPr>
        <w:t>Załazińska</w:t>
      </w:r>
      <w:proofErr w:type="spellEnd"/>
      <w:r w:rsidRPr="00375213">
        <w:rPr>
          <w:rFonts w:ascii="Times New Roman" w:hAnsi="Times New Roman" w:cs="Times New Roman"/>
        </w:rPr>
        <w:t xml:space="preserve">, </w:t>
      </w:r>
      <w:r w:rsidRPr="00375213">
        <w:rPr>
          <w:rFonts w:ascii="Times New Roman" w:hAnsi="Times New Roman" w:cs="Times New Roman"/>
          <w:i/>
          <w:iCs/>
        </w:rPr>
        <w:t>Jak się dogadać, czyli retoryka codzienna</w:t>
      </w:r>
      <w:r w:rsidRPr="00375213">
        <w:rPr>
          <w:rFonts w:ascii="Times New Roman" w:hAnsi="Times New Roman" w:cs="Times New Roman"/>
        </w:rPr>
        <w:t>, Kraków 2018, s.79–80.</w:t>
      </w:r>
    </w:p>
    <w:p w:rsidR="00DD0D2E" w:rsidRDefault="00DD0D2E" w:rsidP="00DD0D2E">
      <w:pPr>
        <w:pStyle w:val="Bezodstpw"/>
        <w:rPr>
          <w:rFonts w:ascii="Times New Roman" w:hAnsi="Times New Roman" w:cs="Times New Roman"/>
          <w:b/>
          <w:bCs/>
          <w:sz w:val="29"/>
          <w:szCs w:val="29"/>
        </w:rPr>
      </w:pP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  <w:b/>
          <w:bCs/>
        </w:rPr>
      </w:pPr>
      <w:r w:rsidRPr="00375213">
        <w:rPr>
          <w:rFonts w:ascii="Times New Roman" w:hAnsi="Times New Roman" w:cs="Times New Roman"/>
          <w:b/>
          <w:bCs/>
        </w:rPr>
        <w:t xml:space="preserve">1.1. </w:t>
      </w:r>
      <w:r>
        <w:rPr>
          <w:rFonts w:ascii="Times New Roman" w:hAnsi="Times New Roman" w:cs="Times New Roman"/>
          <w:b/>
          <w:bCs/>
        </w:rPr>
        <w:t>Co, w</w:t>
      </w:r>
      <w:r w:rsidRPr="00375213">
        <w:rPr>
          <w:rFonts w:ascii="Times New Roman" w:hAnsi="Times New Roman" w:cs="Times New Roman"/>
          <w:b/>
          <w:bCs/>
        </w:rPr>
        <w:t>g autorki przytoczonego artykułu, jest jednym z warunków skutecznej komunikacji? (</w:t>
      </w:r>
      <w:r w:rsidRPr="00375213">
        <w:rPr>
          <w:rFonts w:ascii="Times New Roman" w:hAnsi="Times New Roman" w:cs="Times New Roman"/>
          <w:b/>
          <w:bCs/>
          <w:iCs/>
        </w:rPr>
        <w:t>0–1</w:t>
      </w:r>
      <w:r w:rsidRPr="00375213">
        <w:rPr>
          <w:rFonts w:ascii="Times New Roman" w:hAnsi="Times New Roman" w:cs="Times New Roman"/>
          <w:b/>
          <w:bCs/>
        </w:rPr>
        <w:t>)</w:t>
      </w: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375213">
        <w:rPr>
          <w:rFonts w:ascii="Times New Roman" w:hAnsi="Times New Roman" w:cs="Times New Roman"/>
        </w:rPr>
        <w:t>.........</w:t>
      </w: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375213">
        <w:rPr>
          <w:rFonts w:ascii="Times New Roman" w:hAnsi="Times New Roman" w:cs="Times New Roman"/>
        </w:rPr>
        <w:t>..</w:t>
      </w: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Pr="00375213">
        <w:rPr>
          <w:rFonts w:ascii="Times New Roman" w:hAnsi="Times New Roman" w:cs="Times New Roman"/>
          <w:b/>
          <w:bCs/>
        </w:rPr>
        <w:t>1.2. Na czym polega różnica między słuchaniem a słyszeniem w zdaniu: „[…] jak pamiętać o słuchaczu</w:t>
      </w: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375213">
        <w:rPr>
          <w:rFonts w:ascii="Times New Roman" w:hAnsi="Times New Roman" w:cs="Times New Roman"/>
          <w:b/>
          <w:bCs/>
        </w:rPr>
        <w:t>i co zrobić, aby on też nie zapomniał, że słucha, a nie tylko słyszy”?</w:t>
      </w:r>
      <w:r w:rsidRPr="00E110DC">
        <w:rPr>
          <w:rFonts w:ascii="Times New Roman" w:hAnsi="Times New Roman" w:cs="Times New Roman"/>
          <w:b/>
          <w:bCs/>
        </w:rPr>
        <w:t xml:space="preserve"> (</w:t>
      </w:r>
      <w:r w:rsidRPr="00E110DC">
        <w:rPr>
          <w:rFonts w:ascii="Times New Roman" w:hAnsi="Times New Roman" w:cs="Times New Roman"/>
          <w:b/>
          <w:bCs/>
          <w:iCs/>
        </w:rPr>
        <w:t>0–1</w:t>
      </w:r>
      <w:r w:rsidRPr="00E110DC">
        <w:rPr>
          <w:rFonts w:ascii="Times New Roman" w:hAnsi="Times New Roman" w:cs="Times New Roman"/>
          <w:b/>
          <w:bCs/>
        </w:rPr>
        <w:t>)</w:t>
      </w: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375213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375213">
        <w:rPr>
          <w:rFonts w:ascii="Times New Roman" w:hAnsi="Times New Roman" w:cs="Times New Roman"/>
        </w:rPr>
        <w:t>.....................................................................</w:t>
      </w:r>
    </w:p>
    <w:p w:rsidR="00DD0D2E" w:rsidRDefault="00DD0D2E" w:rsidP="00DD0D2E">
      <w:pPr>
        <w:pStyle w:val="Bezodstpw"/>
        <w:rPr>
          <w:rFonts w:ascii="Times New Roman" w:hAnsi="Times New Roman" w:cs="Times New Roman"/>
          <w:b/>
          <w:bCs/>
        </w:rPr>
      </w:pP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  <w:b/>
          <w:bCs/>
        </w:rPr>
      </w:pPr>
      <w:r w:rsidRPr="00375213">
        <w:rPr>
          <w:rFonts w:ascii="Times New Roman" w:hAnsi="Times New Roman" w:cs="Times New Roman"/>
          <w:b/>
          <w:bCs/>
        </w:rPr>
        <w:t>1.3. Na podstawie tekstu wyjaśnij sens zdania: „Nie rzucaj słów na wiatr”.</w:t>
      </w:r>
      <w:r w:rsidRPr="00E110DC">
        <w:rPr>
          <w:rFonts w:ascii="Times New Roman" w:hAnsi="Times New Roman" w:cs="Times New Roman"/>
          <w:b/>
          <w:bCs/>
        </w:rPr>
        <w:t xml:space="preserve"> (</w:t>
      </w:r>
      <w:r w:rsidRPr="00E110DC">
        <w:rPr>
          <w:rFonts w:ascii="Times New Roman" w:hAnsi="Times New Roman" w:cs="Times New Roman"/>
          <w:b/>
          <w:bCs/>
          <w:iCs/>
        </w:rPr>
        <w:t>0–1</w:t>
      </w:r>
      <w:r w:rsidRPr="00E110DC">
        <w:rPr>
          <w:rFonts w:ascii="Times New Roman" w:hAnsi="Times New Roman" w:cs="Times New Roman"/>
          <w:b/>
          <w:bCs/>
        </w:rPr>
        <w:t>)</w:t>
      </w: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Pr="00375213">
        <w:rPr>
          <w:rFonts w:ascii="Times New Roman" w:hAnsi="Times New Roman" w:cs="Times New Roman"/>
          <w:b/>
          <w:bCs/>
        </w:rPr>
        <w:t xml:space="preserve">1.4. </w:t>
      </w:r>
      <w:r>
        <w:rPr>
          <w:rFonts w:ascii="Times New Roman" w:hAnsi="Times New Roman" w:cs="Times New Roman"/>
          <w:b/>
          <w:bCs/>
        </w:rPr>
        <w:t>J</w:t>
      </w:r>
      <w:r w:rsidRPr="00375213">
        <w:rPr>
          <w:rFonts w:ascii="Times New Roman" w:hAnsi="Times New Roman" w:cs="Times New Roman"/>
          <w:b/>
          <w:bCs/>
        </w:rPr>
        <w:t>eśli twórca mowy chce, by odbiorca został przekonany do czegoś, używa języka przede wszystkim</w:t>
      </w: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375213">
        <w:rPr>
          <w:rFonts w:ascii="Times New Roman" w:hAnsi="Times New Roman" w:cs="Times New Roman"/>
          <w:b/>
          <w:bCs/>
        </w:rPr>
        <w:t>w funkcji:</w:t>
      </w:r>
      <w:r w:rsidRPr="00E110DC">
        <w:rPr>
          <w:rFonts w:ascii="Times New Roman" w:hAnsi="Times New Roman" w:cs="Times New Roman"/>
          <w:b/>
          <w:bCs/>
        </w:rPr>
        <w:t xml:space="preserve"> (</w:t>
      </w:r>
      <w:r w:rsidRPr="00E110DC">
        <w:rPr>
          <w:rFonts w:ascii="Times New Roman" w:hAnsi="Times New Roman" w:cs="Times New Roman"/>
          <w:b/>
          <w:bCs/>
          <w:iCs/>
        </w:rPr>
        <w:t>0–1</w:t>
      </w:r>
      <w:r w:rsidRPr="00E110DC">
        <w:rPr>
          <w:rFonts w:ascii="Times New Roman" w:hAnsi="Times New Roman" w:cs="Times New Roman"/>
          <w:b/>
          <w:bCs/>
        </w:rPr>
        <w:t>)</w:t>
      </w:r>
    </w:p>
    <w:p w:rsidR="00DD0D2E" w:rsidRDefault="00DD0D2E" w:rsidP="00DD0D2E">
      <w:pPr>
        <w:pStyle w:val="Bezodstpw"/>
        <w:rPr>
          <w:rFonts w:ascii="Times New Roman" w:hAnsi="Times New Roman" w:cs="Times New Roman"/>
          <w:b/>
          <w:bCs/>
        </w:rPr>
        <w:sectPr w:rsidR="00DD0D2E" w:rsidSect="00593008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DD0D2E" w:rsidRPr="00375213" w:rsidRDefault="00DD0D2E" w:rsidP="00DD0D2E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  <w:b/>
          <w:bCs/>
        </w:rPr>
        <w:lastRenderedPageBreak/>
        <w:t xml:space="preserve">A. </w:t>
      </w:r>
      <w:r w:rsidRPr="00375213">
        <w:rPr>
          <w:rFonts w:ascii="Times New Roman" w:hAnsi="Times New Roman" w:cs="Times New Roman"/>
        </w:rPr>
        <w:t>ekspresywnej</w:t>
      </w:r>
    </w:p>
    <w:p w:rsidR="00DD0D2E" w:rsidRPr="00375213" w:rsidRDefault="00DD0D2E" w:rsidP="00DD0D2E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  <w:b/>
          <w:bCs/>
        </w:rPr>
        <w:t xml:space="preserve">B. </w:t>
      </w:r>
      <w:r w:rsidRPr="00375213">
        <w:rPr>
          <w:rFonts w:ascii="Times New Roman" w:hAnsi="Times New Roman" w:cs="Times New Roman"/>
        </w:rPr>
        <w:t>perswazyjnej</w:t>
      </w:r>
    </w:p>
    <w:p w:rsidR="00DD0D2E" w:rsidRPr="00375213" w:rsidRDefault="00DD0D2E" w:rsidP="00DD0D2E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  <w:b/>
          <w:bCs/>
        </w:rPr>
        <w:lastRenderedPageBreak/>
        <w:t xml:space="preserve">C. </w:t>
      </w:r>
      <w:r w:rsidRPr="00375213">
        <w:rPr>
          <w:rFonts w:ascii="Times New Roman" w:hAnsi="Times New Roman" w:cs="Times New Roman"/>
        </w:rPr>
        <w:t>poetyckiej</w:t>
      </w:r>
    </w:p>
    <w:p w:rsidR="00DD0D2E" w:rsidRPr="00375213" w:rsidRDefault="00DD0D2E" w:rsidP="00DD0D2E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  <w:b/>
          <w:bCs/>
        </w:rPr>
        <w:t xml:space="preserve">D. </w:t>
      </w:r>
      <w:proofErr w:type="spellStart"/>
      <w:r w:rsidRPr="00375213">
        <w:rPr>
          <w:rFonts w:ascii="Times New Roman" w:hAnsi="Times New Roman" w:cs="Times New Roman"/>
        </w:rPr>
        <w:t>informatywnej</w:t>
      </w:r>
      <w:proofErr w:type="spellEnd"/>
    </w:p>
    <w:p w:rsidR="00DD0D2E" w:rsidRDefault="00DD0D2E" w:rsidP="00DD0D2E">
      <w:pPr>
        <w:pStyle w:val="Bezodstpw"/>
        <w:rPr>
          <w:rFonts w:ascii="Times New Roman" w:hAnsi="Times New Roman" w:cs="Times New Roman"/>
          <w:b/>
          <w:bCs/>
        </w:rPr>
        <w:sectPr w:rsidR="00DD0D2E" w:rsidSect="00E110DC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br/>
      </w:r>
      <w:r w:rsidRPr="00375213">
        <w:rPr>
          <w:rFonts w:ascii="Times New Roman" w:hAnsi="Times New Roman" w:cs="Times New Roman"/>
          <w:b/>
          <w:bCs/>
        </w:rPr>
        <w:t xml:space="preserve">1.5. </w:t>
      </w:r>
      <w:r>
        <w:rPr>
          <w:rFonts w:ascii="Times New Roman" w:hAnsi="Times New Roman" w:cs="Times New Roman"/>
          <w:b/>
          <w:bCs/>
        </w:rPr>
        <w:t>W</w:t>
      </w:r>
      <w:r w:rsidRPr="00375213">
        <w:rPr>
          <w:rFonts w:ascii="Times New Roman" w:hAnsi="Times New Roman" w:cs="Times New Roman"/>
          <w:b/>
          <w:bCs/>
        </w:rPr>
        <w:t xml:space="preserve">ybierz z listy </w:t>
      </w:r>
      <w:proofErr w:type="spellStart"/>
      <w:r w:rsidRPr="00375213">
        <w:rPr>
          <w:rFonts w:ascii="Times New Roman" w:hAnsi="Times New Roman" w:cs="Times New Roman"/>
          <w:b/>
          <w:bCs/>
        </w:rPr>
        <w:t>a–f</w:t>
      </w:r>
      <w:proofErr w:type="spellEnd"/>
      <w:r w:rsidRPr="00375213">
        <w:rPr>
          <w:rFonts w:ascii="Times New Roman" w:hAnsi="Times New Roman" w:cs="Times New Roman"/>
          <w:b/>
          <w:bCs/>
        </w:rPr>
        <w:t xml:space="preserve"> właściwe akty mowy i podaj dwa różne przykłady ich użycia w tekście.</w:t>
      </w:r>
      <w:r w:rsidRPr="00E110DC">
        <w:rPr>
          <w:rFonts w:ascii="Times New Roman" w:hAnsi="Times New Roman" w:cs="Times New Roman"/>
          <w:b/>
          <w:bCs/>
        </w:rPr>
        <w:t xml:space="preserve"> (</w:t>
      </w:r>
      <w:r w:rsidRPr="00E110DC">
        <w:rPr>
          <w:rFonts w:ascii="Times New Roman" w:hAnsi="Times New Roman" w:cs="Times New Roman"/>
          <w:b/>
          <w:bCs/>
          <w:iCs/>
        </w:rPr>
        <w:t>0–</w:t>
      </w:r>
      <w:r>
        <w:rPr>
          <w:rFonts w:ascii="Times New Roman" w:hAnsi="Times New Roman" w:cs="Times New Roman"/>
          <w:b/>
          <w:bCs/>
          <w:iCs/>
        </w:rPr>
        <w:t>2</w:t>
      </w:r>
      <w:r w:rsidRPr="00E110DC">
        <w:rPr>
          <w:rFonts w:ascii="Times New Roman" w:hAnsi="Times New Roman" w:cs="Times New Roman"/>
          <w:b/>
          <w:bCs/>
        </w:rPr>
        <w:t>)</w:t>
      </w: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Autorka stworzyła tekst, w którym dominują:</w:t>
      </w:r>
    </w:p>
    <w:p w:rsidR="00DD0D2E" w:rsidRDefault="00DD0D2E" w:rsidP="00DD0D2E">
      <w:pPr>
        <w:pStyle w:val="Bezodstpw"/>
        <w:rPr>
          <w:rFonts w:ascii="Times New Roman" w:hAnsi="Times New Roman" w:cs="Times New Roman"/>
        </w:rPr>
        <w:sectPr w:rsidR="00DD0D2E" w:rsidSect="00E110D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DD0D2E" w:rsidRPr="00375213" w:rsidRDefault="00DD0D2E" w:rsidP="00DD0D2E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lastRenderedPageBreak/>
        <w:t>a) ostrzeżenia</w:t>
      </w:r>
    </w:p>
    <w:p w:rsidR="00DD0D2E" w:rsidRPr="00375213" w:rsidRDefault="00DD0D2E" w:rsidP="00DD0D2E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b) prośby</w:t>
      </w:r>
    </w:p>
    <w:p w:rsidR="00DD0D2E" w:rsidRPr="00375213" w:rsidRDefault="00DD0D2E" w:rsidP="00DD0D2E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c) rozkazy</w:t>
      </w:r>
    </w:p>
    <w:p w:rsidR="00DD0D2E" w:rsidRPr="00375213" w:rsidRDefault="00DD0D2E" w:rsidP="00DD0D2E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d) pytania</w:t>
      </w:r>
    </w:p>
    <w:p w:rsidR="00DD0D2E" w:rsidRPr="00375213" w:rsidRDefault="00DD0D2E" w:rsidP="00DD0D2E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e) groźby</w:t>
      </w:r>
    </w:p>
    <w:p w:rsidR="00DD0D2E" w:rsidRDefault="00DD0D2E" w:rsidP="00DD0D2E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obietnice</w:t>
      </w:r>
    </w:p>
    <w:p w:rsidR="00DD0D2E" w:rsidRDefault="00DD0D2E" w:rsidP="00DD0D2E">
      <w:pPr>
        <w:pStyle w:val="Bezodstpw"/>
        <w:ind w:left="708"/>
        <w:rPr>
          <w:rFonts w:ascii="Times New Roman" w:hAnsi="Times New Roman" w:cs="Times New Roman"/>
        </w:rPr>
      </w:pPr>
    </w:p>
    <w:p w:rsidR="00DD0D2E" w:rsidRDefault="00DD0D2E" w:rsidP="00DD0D2E">
      <w:pPr>
        <w:pStyle w:val="Bezodstpw"/>
        <w:ind w:left="708"/>
        <w:rPr>
          <w:rFonts w:ascii="Times New Roman" w:hAnsi="Times New Roman" w:cs="Times New Roman"/>
        </w:rPr>
      </w:pPr>
    </w:p>
    <w:p w:rsidR="00DD0D2E" w:rsidRDefault="00DD0D2E" w:rsidP="00DD0D2E">
      <w:pPr>
        <w:pStyle w:val="Bezodstpw"/>
        <w:ind w:left="708"/>
        <w:rPr>
          <w:rFonts w:ascii="Times New Roman" w:hAnsi="Times New Roman" w:cs="Times New Roman"/>
        </w:rPr>
        <w:sectPr w:rsidR="00DD0D2E" w:rsidSect="00E110DC">
          <w:type w:val="continuous"/>
          <w:pgSz w:w="11906" w:h="16838"/>
          <w:pgMar w:top="851" w:right="1134" w:bottom="851" w:left="1134" w:header="709" w:footer="709" w:gutter="0"/>
          <w:cols w:num="3" w:space="708"/>
          <w:docGrid w:linePitch="360"/>
        </w:sectPr>
      </w:pP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lastRenderedPageBreak/>
        <w:t>Przykłady:</w:t>
      </w: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Pr="00375213">
        <w:rPr>
          <w:rFonts w:ascii="Times New Roman" w:hAnsi="Times New Roman" w:cs="Times New Roman"/>
          <w:b/>
          <w:bCs/>
        </w:rPr>
        <w:t xml:space="preserve">1. </w:t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Pr="00375213">
        <w:rPr>
          <w:rFonts w:ascii="Times New Roman" w:hAnsi="Times New Roman" w:cs="Times New Roman"/>
          <w:b/>
          <w:bCs/>
        </w:rPr>
        <w:t xml:space="preserve">2. </w:t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DD0D2E" w:rsidRDefault="00DD0D2E" w:rsidP="00DD0D2E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Pr="00375213">
        <w:rPr>
          <w:rFonts w:ascii="Times New Roman" w:hAnsi="Times New Roman" w:cs="Times New Roman"/>
          <w:b/>
          <w:bCs/>
        </w:rPr>
        <w:t xml:space="preserve">1.6. Które środki językowe nadają tekstowi Anety </w:t>
      </w:r>
      <w:proofErr w:type="spellStart"/>
      <w:r w:rsidRPr="00375213">
        <w:rPr>
          <w:rFonts w:ascii="Times New Roman" w:hAnsi="Times New Roman" w:cs="Times New Roman"/>
          <w:b/>
          <w:bCs/>
        </w:rPr>
        <w:t>Załazińskiej</w:t>
      </w:r>
      <w:proofErr w:type="spellEnd"/>
      <w:r w:rsidRPr="00375213">
        <w:rPr>
          <w:rFonts w:ascii="Times New Roman" w:hAnsi="Times New Roman" w:cs="Times New Roman"/>
          <w:b/>
          <w:bCs/>
        </w:rPr>
        <w:t xml:space="preserve"> charakter poradnika? Podkreśl</w:t>
      </w:r>
      <w:r>
        <w:rPr>
          <w:rFonts w:ascii="Times New Roman" w:hAnsi="Times New Roman" w:cs="Times New Roman"/>
          <w:b/>
          <w:bCs/>
        </w:rPr>
        <w:t xml:space="preserve"> </w:t>
      </w:r>
      <w:r w:rsidRPr="00375213">
        <w:rPr>
          <w:rFonts w:ascii="Times New Roman" w:hAnsi="Times New Roman" w:cs="Times New Roman"/>
          <w:b/>
          <w:bCs/>
        </w:rPr>
        <w:t xml:space="preserve">TAK, </w:t>
      </w:r>
      <w:r>
        <w:rPr>
          <w:rFonts w:ascii="Times New Roman" w:hAnsi="Times New Roman" w:cs="Times New Roman"/>
          <w:b/>
          <w:bCs/>
        </w:rPr>
        <w:br/>
        <w:t xml:space="preserve">        </w:t>
      </w:r>
      <w:r w:rsidRPr="00375213">
        <w:rPr>
          <w:rFonts w:ascii="Times New Roman" w:hAnsi="Times New Roman" w:cs="Times New Roman"/>
          <w:b/>
          <w:bCs/>
        </w:rPr>
        <w:t>jeżeli dany środek językowy nadaje tekstowi taki charakter, albo NIE – jeżeli nie nadaje.</w:t>
      </w:r>
      <w:r w:rsidRPr="00E110DC">
        <w:rPr>
          <w:rFonts w:ascii="Times New Roman" w:hAnsi="Times New Roman" w:cs="Times New Roman"/>
          <w:b/>
          <w:bCs/>
        </w:rPr>
        <w:t xml:space="preserve"> (</w:t>
      </w:r>
      <w:r w:rsidRPr="00E110DC">
        <w:rPr>
          <w:rFonts w:ascii="Times New Roman" w:hAnsi="Times New Roman" w:cs="Times New Roman"/>
          <w:b/>
          <w:bCs/>
          <w:iCs/>
        </w:rPr>
        <w:t>0–</w:t>
      </w:r>
      <w:r>
        <w:rPr>
          <w:rFonts w:ascii="Times New Roman" w:hAnsi="Times New Roman" w:cs="Times New Roman"/>
          <w:b/>
          <w:bCs/>
          <w:iCs/>
        </w:rPr>
        <w:t>2</w:t>
      </w:r>
      <w:r w:rsidRPr="00E110DC">
        <w:rPr>
          <w:rFonts w:ascii="Times New Roman" w:hAnsi="Times New Roman" w:cs="Times New Roman"/>
          <w:b/>
          <w:bCs/>
        </w:rPr>
        <w:t>)</w:t>
      </w: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6945"/>
        <w:gridCol w:w="709"/>
        <w:gridCol w:w="709"/>
      </w:tblGrid>
      <w:tr w:rsidR="00DD0D2E" w:rsidTr="004E739E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  <w:vAlign w:val="center"/>
          </w:tcPr>
          <w:p w:rsidR="00DD0D2E" w:rsidRDefault="00DD0D2E" w:rsidP="004E739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  <w:vAlign w:val="center"/>
          </w:tcPr>
          <w:p w:rsidR="00DD0D2E" w:rsidRDefault="00DD0D2E" w:rsidP="004E739E">
            <w:pPr>
              <w:pStyle w:val="Bezodstpw"/>
              <w:rPr>
                <w:rFonts w:ascii="Times New Roman" w:hAnsi="Times New Roman" w:cs="Times New Roman"/>
              </w:rPr>
            </w:pPr>
            <w:r w:rsidRPr="00375213">
              <w:rPr>
                <w:rFonts w:ascii="Times New Roman" w:hAnsi="Times New Roman" w:cs="Times New Roman"/>
              </w:rPr>
              <w:t>bezpośrednie zwroty do adresata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DD0D2E" w:rsidRDefault="00DD0D2E" w:rsidP="004E739E">
            <w:pPr>
              <w:jc w:val="center"/>
            </w:pPr>
            <w:r w:rsidRPr="0002005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DD0D2E" w:rsidRDefault="00DD0D2E" w:rsidP="004E739E">
            <w:pPr>
              <w:jc w:val="center"/>
            </w:pPr>
            <w:r w:rsidRPr="007B1D82">
              <w:rPr>
                <w:rFonts w:ascii="Times New Roman" w:hAnsi="Times New Roman" w:cs="Times New Roman"/>
              </w:rPr>
              <w:t>NIE</w:t>
            </w:r>
          </w:p>
        </w:tc>
      </w:tr>
      <w:tr w:rsidR="00DD0D2E" w:rsidTr="004E739E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  <w:vAlign w:val="center"/>
          </w:tcPr>
          <w:p w:rsidR="00DD0D2E" w:rsidRDefault="00DD0D2E" w:rsidP="004E739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  <w:vAlign w:val="center"/>
          </w:tcPr>
          <w:p w:rsidR="00DD0D2E" w:rsidRDefault="00DD0D2E" w:rsidP="004E739E">
            <w:pPr>
              <w:pStyle w:val="Bezodstpw"/>
              <w:rPr>
                <w:rFonts w:ascii="Times New Roman" w:hAnsi="Times New Roman" w:cs="Times New Roman"/>
              </w:rPr>
            </w:pPr>
            <w:r w:rsidRPr="00375213">
              <w:rPr>
                <w:rFonts w:ascii="Times New Roman" w:hAnsi="Times New Roman" w:cs="Times New Roman"/>
              </w:rPr>
              <w:t>czasowniki w 2 os. liczby pojedynczej i czasowniki w trybie rozkazującym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DD0D2E" w:rsidRDefault="00DD0D2E" w:rsidP="004E739E">
            <w:pPr>
              <w:jc w:val="center"/>
            </w:pPr>
            <w:r w:rsidRPr="0002005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DD0D2E" w:rsidRDefault="00DD0D2E" w:rsidP="004E739E">
            <w:pPr>
              <w:jc w:val="center"/>
            </w:pPr>
            <w:r w:rsidRPr="007B1D82">
              <w:rPr>
                <w:rFonts w:ascii="Times New Roman" w:hAnsi="Times New Roman" w:cs="Times New Roman"/>
              </w:rPr>
              <w:t>NIE</w:t>
            </w:r>
          </w:p>
        </w:tc>
      </w:tr>
      <w:tr w:rsidR="00DD0D2E" w:rsidTr="004E739E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  <w:vAlign w:val="center"/>
          </w:tcPr>
          <w:p w:rsidR="00DD0D2E" w:rsidRDefault="00DD0D2E" w:rsidP="004E739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  <w:vAlign w:val="center"/>
          </w:tcPr>
          <w:p w:rsidR="00DD0D2E" w:rsidRPr="00375213" w:rsidRDefault="00DD0D2E" w:rsidP="004E739E">
            <w:pPr>
              <w:pStyle w:val="Bezodstpw"/>
              <w:rPr>
                <w:rFonts w:ascii="Times New Roman" w:hAnsi="Times New Roman" w:cs="Times New Roman"/>
              </w:rPr>
            </w:pPr>
            <w:r w:rsidRPr="00375213">
              <w:rPr>
                <w:rFonts w:ascii="Times New Roman" w:hAnsi="Times New Roman" w:cs="Times New Roman"/>
              </w:rPr>
              <w:t>występowanie licznych powtórzeń i obrazowych porównań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DD0D2E" w:rsidRDefault="00DD0D2E" w:rsidP="004E739E">
            <w:pPr>
              <w:jc w:val="center"/>
            </w:pPr>
            <w:r w:rsidRPr="0002005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DD0D2E" w:rsidRDefault="00DD0D2E" w:rsidP="004E739E">
            <w:pPr>
              <w:jc w:val="center"/>
            </w:pPr>
            <w:r w:rsidRPr="007B1D82">
              <w:rPr>
                <w:rFonts w:ascii="Times New Roman" w:hAnsi="Times New Roman" w:cs="Times New Roman"/>
              </w:rPr>
              <w:t>NIE</w:t>
            </w:r>
          </w:p>
        </w:tc>
      </w:tr>
      <w:tr w:rsidR="00DD0D2E" w:rsidTr="004E739E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  <w:vAlign w:val="center"/>
          </w:tcPr>
          <w:p w:rsidR="00DD0D2E" w:rsidRDefault="00DD0D2E" w:rsidP="004E739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  <w:vAlign w:val="center"/>
          </w:tcPr>
          <w:p w:rsidR="00DD0D2E" w:rsidRPr="00375213" w:rsidRDefault="00DD0D2E" w:rsidP="004E739E">
            <w:pPr>
              <w:pStyle w:val="Bezodstpw"/>
              <w:rPr>
                <w:rFonts w:ascii="Times New Roman" w:hAnsi="Times New Roman" w:cs="Times New Roman"/>
              </w:rPr>
            </w:pPr>
            <w:r w:rsidRPr="00375213">
              <w:rPr>
                <w:rFonts w:ascii="Times New Roman" w:hAnsi="Times New Roman" w:cs="Times New Roman"/>
              </w:rPr>
              <w:t>prostota w doborze słownictwa i konstrukcji zdań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DD0D2E" w:rsidRDefault="00DD0D2E" w:rsidP="004E739E">
            <w:pPr>
              <w:jc w:val="center"/>
            </w:pPr>
            <w:r w:rsidRPr="0002005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DD0D2E" w:rsidRDefault="00DD0D2E" w:rsidP="004E739E">
            <w:pPr>
              <w:jc w:val="center"/>
            </w:pPr>
            <w:r w:rsidRPr="007B1D82">
              <w:rPr>
                <w:rFonts w:ascii="Times New Roman" w:hAnsi="Times New Roman" w:cs="Times New Roman"/>
              </w:rPr>
              <w:t>NIE</w:t>
            </w:r>
          </w:p>
        </w:tc>
      </w:tr>
    </w:tbl>
    <w:p w:rsidR="00DD0D2E" w:rsidRDefault="00DD0D2E" w:rsidP="00DD0D2E">
      <w:pPr>
        <w:pStyle w:val="Bezodstpw"/>
        <w:rPr>
          <w:rFonts w:ascii="Times New Roman" w:hAnsi="Times New Roman" w:cs="Times New Roman"/>
        </w:rPr>
      </w:pP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  <w:b/>
          <w:bCs/>
        </w:rPr>
      </w:pPr>
      <w:r w:rsidRPr="00375213">
        <w:rPr>
          <w:rFonts w:ascii="Times New Roman" w:hAnsi="Times New Roman" w:cs="Times New Roman"/>
          <w:b/>
          <w:bCs/>
        </w:rPr>
        <w:t xml:space="preserve">1.7. </w:t>
      </w:r>
      <w:r>
        <w:rPr>
          <w:rFonts w:ascii="Times New Roman" w:hAnsi="Times New Roman" w:cs="Times New Roman"/>
          <w:b/>
          <w:bCs/>
        </w:rPr>
        <w:t>Na czym polega, w</w:t>
      </w:r>
      <w:r w:rsidRPr="00375213">
        <w:rPr>
          <w:rFonts w:ascii="Times New Roman" w:hAnsi="Times New Roman" w:cs="Times New Roman"/>
          <w:b/>
          <w:bCs/>
        </w:rPr>
        <w:t>g autorki, uwzględnienie odbiorcy w wypowiedzi? Podaj dwa czynniki.</w:t>
      </w:r>
      <w:r w:rsidRPr="00E110DC">
        <w:rPr>
          <w:rFonts w:ascii="Times New Roman" w:hAnsi="Times New Roman" w:cs="Times New Roman"/>
          <w:b/>
          <w:bCs/>
        </w:rPr>
        <w:t xml:space="preserve"> (</w:t>
      </w:r>
      <w:r w:rsidRPr="00E110DC">
        <w:rPr>
          <w:rFonts w:ascii="Times New Roman" w:hAnsi="Times New Roman" w:cs="Times New Roman"/>
          <w:b/>
          <w:bCs/>
          <w:iCs/>
        </w:rPr>
        <w:t>0–1</w:t>
      </w:r>
      <w:r w:rsidRPr="00E110DC">
        <w:rPr>
          <w:rFonts w:ascii="Times New Roman" w:hAnsi="Times New Roman" w:cs="Times New Roman"/>
          <w:b/>
          <w:bCs/>
        </w:rPr>
        <w:t>)</w:t>
      </w:r>
    </w:p>
    <w:p w:rsidR="00DD0D2E" w:rsidRPr="00375213" w:rsidRDefault="00DD0D2E" w:rsidP="00DD0D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  <w:t xml:space="preserve">       </w:t>
      </w:r>
      <w:r w:rsidRPr="00375213">
        <w:rPr>
          <w:rFonts w:ascii="Times New Roman" w:hAnsi="Times New Roman" w:cs="Times New Roman"/>
          <w:b/>
          <w:bCs/>
        </w:rPr>
        <w:t xml:space="preserve">1. </w:t>
      </w:r>
      <w:r w:rsidRPr="00375213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>.......</w:t>
      </w:r>
      <w:r w:rsidRPr="00375213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</w:t>
      </w:r>
      <w:r w:rsidRPr="00375213">
        <w:rPr>
          <w:rFonts w:ascii="Times New Roman" w:hAnsi="Times New Roman" w:cs="Times New Roman"/>
        </w:rPr>
        <w:t>............................................................................</w:t>
      </w:r>
    </w:p>
    <w:p w:rsidR="00641462" w:rsidRDefault="00DD0D2E" w:rsidP="00DD0D2E">
      <w:r>
        <w:rPr>
          <w:rFonts w:ascii="Times New Roman" w:hAnsi="Times New Roman" w:cs="Times New Roman"/>
          <w:b/>
          <w:bCs/>
        </w:rPr>
        <w:br/>
        <w:t xml:space="preserve">       </w:t>
      </w:r>
      <w:r w:rsidRPr="00375213">
        <w:rPr>
          <w:rFonts w:ascii="Times New Roman" w:hAnsi="Times New Roman" w:cs="Times New Roman"/>
          <w:b/>
          <w:bCs/>
        </w:rPr>
        <w:t xml:space="preserve">2. </w:t>
      </w:r>
      <w:r w:rsidRPr="00375213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>..........</w:t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sectPr w:rsidR="00641462" w:rsidSect="00641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DD0D2E"/>
    <w:rsid w:val="00641462"/>
    <w:rsid w:val="00DD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0D2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D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2020-06-02T09:21:00Z</dcterms:created>
  <dcterms:modified xsi:type="dcterms:W3CDTF">2020-06-02T09:24:00Z</dcterms:modified>
</cp:coreProperties>
</file>